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4"/>
        <w:widowControl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年度促进服务贸易创新发展项目</w:t>
      </w:r>
      <w:r>
        <w:rPr>
          <w:rFonts w:hint="eastAsia"/>
          <w:sz w:val="36"/>
          <w:szCs w:val="36"/>
        </w:rPr>
        <w:t>资金</w:t>
      </w:r>
      <w:r>
        <w:rPr>
          <w:rFonts w:hint="eastAsia"/>
          <w:sz w:val="36"/>
          <w:szCs w:val="36"/>
          <w:lang w:eastAsia="zh-CN"/>
        </w:rPr>
        <w:t>明细表</w:t>
      </w:r>
    </w:p>
    <w:p>
      <w:pPr>
        <w:pStyle w:val="4"/>
        <w:widowControl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服务外包转型升级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</w:p>
    <w:tbl>
      <w:tblPr>
        <w:tblStyle w:val="6"/>
        <w:tblW w:w="84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845"/>
        <w:gridCol w:w="3775"/>
        <w:gridCol w:w="2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84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3775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项目单位</w:t>
            </w:r>
          </w:p>
        </w:tc>
        <w:tc>
          <w:tcPr>
            <w:tcW w:w="220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 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年拨付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金额(万元)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康龙化成（北京）新药技术股份有限公司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350.0000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北京能量盒科技有限公司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241.3600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康龙化成（北京）科技发展有限公司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234.4549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百济神州（北京）生物科技有限公司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224.2100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诺基亚通信系统技术（北京）有限公司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210.0000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爱立信（中国）通信有限公司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210.0000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北京三星通信技术研究有限公司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188.8328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北京诺和诺德医药科技有限公司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176.9924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拜耳医药保健有限公司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156.5397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高通无线通信技术（中国）有限公司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145.4534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英特尔（中国）研究中心有限公司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134.0976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空中客车（中国）企业管理服务有限公司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127.9558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康龙化成（北京）生物技术有限公司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127.1708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路孚特（中国）科技有限公司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125.8138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点点互动（北京）科技有限公司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117.0796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维泰瑞隆（北京）生物科技有限公司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106.1900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高通无线半导体技术有限公司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105.3283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北京楷登信息技术有限公司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103.6385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北京虾皮信息科技有限公司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95.4678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中电金信软件有限公司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91.6300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斯伦贝谢技术（北京）有限公司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89.2592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软通动力信息技术（集团）股份有限公司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78.6100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通标标准技术服务有限公司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67.6200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博彦科技股份有限公司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66.6400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麦吉太文（北京）科技有限公司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49.5685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酷澎网络科技（北京）有限公司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47.2332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英飞凌集成电路（北京）有限公司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37.5277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百时益医药研发（北京）有限公司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35.7574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友邦创新资讯科技（北京）有限公司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33.1927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爱恩康临床医学研究（北京）有限公司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30.6348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塔塔信息技术（中国）有限责任公司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25.9729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北京宇信科技集团股份有限公司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24.0100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文思海辉智科科技有限公司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22.5400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北京世联互动网络有限公司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19.6000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北京中软国际科技服务有限公司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17.6400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瞬联软件科技（北京）有限公司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16.1700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亚信科技（中国）有限公司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14.7000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富启睿医药研发（北京）有限公司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14.7000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北京信必优信息技术有限公司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13.7200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北京富士通系统工程有限公司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13.2300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北京神州泰岳软件股份有限公司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12.2500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北京北方新宇信息技术有限公司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11.2700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京北方信息技术股份有限公司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11.2700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昆仑天工科技有限公司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11.2700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神州数码融信软件有限公司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11.2700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同方威视技术股份有限公司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10.5000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北京涂鸦多得科技有限公司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9.8000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服务外包转型升级</w:t>
            </w:r>
          </w:p>
        </w:tc>
        <w:tc>
          <w:tcPr>
            <w:tcW w:w="3775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湃朗瑞医药科技（北京）有限公司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9.7020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鼓励会计事务所参与国际竞争项目</w:t>
      </w:r>
    </w:p>
    <w:tbl>
      <w:tblPr>
        <w:tblStyle w:val="6"/>
        <w:tblW w:w="8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007"/>
        <w:gridCol w:w="3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4007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项目单位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2024年拨付金额(万元)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400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利安达会计师事务所</w:t>
            </w:r>
          </w:p>
        </w:tc>
        <w:tc>
          <w:tcPr>
            <w:tcW w:w="37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42.0000  </w:t>
            </w:r>
          </w:p>
        </w:tc>
      </w:tr>
    </w:tbl>
    <w:p/>
    <w:p/>
    <w:p>
      <w:pPr>
        <w:ind w:firstLine="2240" w:firstLineChars="7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国家特色服务出口基地项目</w:t>
      </w:r>
    </w:p>
    <w:tbl>
      <w:tblPr>
        <w:tblStyle w:val="6"/>
        <w:tblW w:w="8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592"/>
        <w:gridCol w:w="4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592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2024年拨付金额(万元)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北京中关村软件园发展有限责任公司</w:t>
            </w:r>
          </w:p>
        </w:tc>
        <w:tc>
          <w:tcPr>
            <w:tcW w:w="437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70.0000 </w:t>
            </w:r>
          </w:p>
        </w:tc>
      </w:tr>
    </w:tbl>
    <w:p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ind w:left="1278" w:leftChars="304" w:hanging="640" w:hanging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274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NGE5MTRkMDA3NGRjM2JhYjhhNzM0MTA4OWRiNzMifQ=="/>
  </w:docVars>
  <w:rsids>
    <w:rsidRoot w:val="00172A27"/>
    <w:rsid w:val="00004F65"/>
    <w:rsid w:val="00172A27"/>
    <w:rsid w:val="00192905"/>
    <w:rsid w:val="003921A9"/>
    <w:rsid w:val="004B0690"/>
    <w:rsid w:val="0063579C"/>
    <w:rsid w:val="008C7731"/>
    <w:rsid w:val="00A42170"/>
    <w:rsid w:val="00B73688"/>
    <w:rsid w:val="00F31A34"/>
    <w:rsid w:val="06460ABA"/>
    <w:rsid w:val="0AAF7146"/>
    <w:rsid w:val="0FC120E9"/>
    <w:rsid w:val="16A11309"/>
    <w:rsid w:val="180909EC"/>
    <w:rsid w:val="1BA24C5F"/>
    <w:rsid w:val="1FFD5EC4"/>
    <w:rsid w:val="210466A8"/>
    <w:rsid w:val="239C77A7"/>
    <w:rsid w:val="264A625A"/>
    <w:rsid w:val="289355FD"/>
    <w:rsid w:val="36DF3CAF"/>
    <w:rsid w:val="38CD2CAA"/>
    <w:rsid w:val="39572303"/>
    <w:rsid w:val="3A3170CB"/>
    <w:rsid w:val="3EF506C2"/>
    <w:rsid w:val="575A53EF"/>
    <w:rsid w:val="5D5A5EC5"/>
    <w:rsid w:val="5FFD5810"/>
    <w:rsid w:val="642D70CE"/>
    <w:rsid w:val="69B1386A"/>
    <w:rsid w:val="6AB546D6"/>
    <w:rsid w:val="6D7B3B14"/>
    <w:rsid w:val="6FCD7F05"/>
    <w:rsid w:val="74572DE3"/>
    <w:rsid w:val="75E5C3BF"/>
    <w:rsid w:val="76C71EFE"/>
    <w:rsid w:val="773AD662"/>
    <w:rsid w:val="77751F7D"/>
    <w:rsid w:val="7AD11421"/>
    <w:rsid w:val="7F7F1B6A"/>
    <w:rsid w:val="9B9F8E05"/>
    <w:rsid w:val="9DF70AA5"/>
    <w:rsid w:val="9F5AA6C1"/>
    <w:rsid w:val="9F6FDD3A"/>
    <w:rsid w:val="B8F60FDE"/>
    <w:rsid w:val="BD176368"/>
    <w:rsid w:val="DBA7E50C"/>
    <w:rsid w:val="EF75A02F"/>
    <w:rsid w:val="FE5FF3D0"/>
    <w:rsid w:val="FF3BBCC0"/>
    <w:rsid w:val="FF7C3B9C"/>
    <w:rsid w:val="FF97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255</Characters>
  <Lines>2</Lines>
  <Paragraphs>1</Paragraphs>
  <TotalTime>3</TotalTime>
  <ScaleCrop>false</ScaleCrop>
  <LinksUpToDate>false</LinksUpToDate>
  <CharactersWithSpaces>298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2021-12-05T10:20:00Z</dcterms:created>
  <dc:creator>uos</dc:creator>
  <cp:lastModifiedBy>丁雅婷</cp:lastModifiedBy>
  <dcterms:modified xsi:type="dcterms:W3CDTF">2024-11-20T08:15:08Z</dcterms:modified>
  <dc:title>关于2020年应对疫情影响促进展会发展项目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5B74DB38296649CDA48ECD0AEEB942D6</vt:lpwstr>
  </property>
</Properties>
</file>