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534C">
      <w:pPr>
        <w:jc w:val="center"/>
        <w:rPr>
          <w:rFonts w:ascii="华文中宋" w:hAnsi="华文中宋" w:eastAsia="华文中宋"/>
          <w:color w:val="000000"/>
          <w:sz w:val="32"/>
          <w:szCs w:val="32"/>
          <w:shd w:val="clear" w:color="auto" w:fill="FFFFFF"/>
        </w:rPr>
      </w:pPr>
      <w:r>
        <w:rPr>
          <w:rFonts w:hint="eastAsia" w:ascii="华文中宋" w:hAnsi="华文中宋" w:eastAsia="华文中宋"/>
          <w:color w:val="000000"/>
          <w:sz w:val="32"/>
          <w:szCs w:val="32"/>
          <w:shd w:val="clear" w:color="auto" w:fill="FFFFFF"/>
        </w:rPr>
        <w:t>北京市商务委员会</w:t>
      </w:r>
    </w:p>
    <w:p w14:paraId="4FFF05C1">
      <w:pPr>
        <w:jc w:val="center"/>
        <w:rPr>
          <w:rFonts w:hint="eastAsia" w:ascii="华文中宋" w:hAnsi="华文中宋" w:eastAsia="华文中宋"/>
          <w:color w:val="000000"/>
          <w:sz w:val="32"/>
          <w:szCs w:val="32"/>
          <w:shd w:val="clear" w:color="auto" w:fill="FFFFFF"/>
        </w:rPr>
      </w:pPr>
      <w:bookmarkStart w:id="0" w:name="OLE_LINK43"/>
      <w:bookmarkStart w:id="1" w:name="OLE_LINK44"/>
      <w:r>
        <w:rPr>
          <w:rFonts w:hint="eastAsia" w:ascii="华文中宋" w:hAnsi="华文中宋" w:eastAsia="华文中宋"/>
          <w:color w:val="000000"/>
          <w:sz w:val="32"/>
          <w:szCs w:val="32"/>
          <w:shd w:val="clear" w:color="auto" w:fill="FFFFFF"/>
        </w:rPr>
        <w:t>2017年政府信息公开工作年度报告</w:t>
      </w:r>
    </w:p>
    <w:bookmarkEnd w:id="0"/>
    <w:bookmarkEnd w:id="1"/>
    <w:p w14:paraId="552ADA32">
      <w:pPr>
        <w:rPr>
          <w:rFonts w:hint="eastAsia" w:ascii="仿宋_GB2312" w:eastAsia="仿宋_GB2312"/>
          <w:color w:val="000000"/>
          <w:sz w:val="28"/>
          <w:szCs w:val="28"/>
          <w:shd w:val="clear" w:color="auto" w:fill="FFFFFF"/>
        </w:rPr>
      </w:pPr>
    </w:p>
    <w:p w14:paraId="63928441">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引　言</w:t>
      </w:r>
    </w:p>
    <w:p w14:paraId="2C2EB55B">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本报告根据《中华人民共和国政府信息公开条例》和《北京市政府信息公开规定》要求，在2017年度市商务委政府信息公开工作基础上编制。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全文包括市商务委2017年度政府信息和政务公开重点工作情况、重点领域信息发布解读情况、存在的不足及2018年重点工作等内容，以及主动公开、回应解读、依申请公开情况，因政府信息公开申请行政复议、提起行政诉讼、举报投诉等相关数据，依申请公开信息收取的费用、机构建设和保障经费、召开政府信息公开会议和开展培训情况等。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本报告中所列数据的统计期限自2017年1月1日起，至2017年12月31日止。本报告的电子版可在北京市商务委员会政府网站</w:t>
      </w:r>
      <w:r>
        <w:fldChar w:fldCharType="begin"/>
      </w:r>
      <w:r>
        <w:instrText xml:space="preserve"> HYPERLINK "http://www.bjcoc.gov.cn/" </w:instrText>
      </w:r>
      <w:r>
        <w:fldChar w:fldCharType="separate"/>
      </w:r>
      <w:r>
        <w:rPr>
          <w:rFonts w:hint="eastAsia" w:ascii="仿宋_GB2312" w:hAnsi="宋体" w:eastAsia="仿宋_GB2312" w:cs="宋体"/>
          <w:color w:val="0000FF"/>
          <w:kern w:val="0"/>
          <w:sz w:val="28"/>
          <w:szCs w:val="28"/>
          <w:u w:val="single"/>
        </w:rPr>
        <w:t>www.bjcoc.gov.cn</w:t>
      </w:r>
      <w:r>
        <w:rPr>
          <w:rFonts w:hint="eastAsia" w:ascii="仿宋_GB2312" w:hAnsi="宋体" w:eastAsia="仿宋_GB2312" w:cs="宋体"/>
          <w:color w:val="0000FF"/>
          <w:kern w:val="0"/>
          <w:sz w:val="28"/>
          <w:szCs w:val="28"/>
          <w:u w:val="single"/>
        </w:rPr>
        <w:fldChar w:fldCharType="end"/>
      </w:r>
      <w:r>
        <w:rPr>
          <w:rFonts w:hint="eastAsia" w:ascii="仿宋_GB2312" w:hAnsi="宋体" w:eastAsia="仿宋_GB2312" w:cs="宋体"/>
          <w:color w:val="000000"/>
          <w:kern w:val="0"/>
          <w:sz w:val="28"/>
          <w:szCs w:val="28"/>
        </w:rPr>
        <w:t>下载。如对本报告有疑问，请与北京市商务委员会信息宣传办公室联系（地址：北京市丰台区横道沟西街2号院6号楼；邮编：100164；联系电话：010－87211790；电子邮箱：</w:t>
      </w:r>
      <w:r>
        <w:fldChar w:fldCharType="begin"/>
      </w:r>
      <w:r>
        <w:instrText xml:space="preserve"> HYPERLINK "mailto:xxgk@bjcoc.gov.cn" </w:instrText>
      </w:r>
      <w:r>
        <w:fldChar w:fldCharType="separate"/>
      </w:r>
      <w:r>
        <w:rPr>
          <w:rFonts w:hint="eastAsia" w:ascii="仿宋_GB2312" w:hAnsi="宋体" w:eastAsia="仿宋_GB2312" w:cs="宋体"/>
          <w:color w:val="0000FF"/>
          <w:kern w:val="0"/>
          <w:sz w:val="28"/>
          <w:szCs w:val="28"/>
          <w:u w:val="single"/>
        </w:rPr>
        <w:t>xxgk@bjcoc.gov.cn</w:t>
      </w:r>
      <w:r>
        <w:rPr>
          <w:rFonts w:hint="eastAsia" w:ascii="仿宋_GB2312" w:hAnsi="宋体" w:eastAsia="仿宋_GB2312" w:cs="宋体"/>
          <w:color w:val="0000FF"/>
          <w:kern w:val="0"/>
          <w:sz w:val="28"/>
          <w:szCs w:val="28"/>
          <w:u w:val="single"/>
        </w:rPr>
        <w:fldChar w:fldCharType="end"/>
      </w:r>
      <w:r>
        <w:rPr>
          <w:rFonts w:hint="eastAsia" w:ascii="仿宋_GB2312" w:hAnsi="宋体" w:eastAsia="仿宋_GB2312" w:cs="宋体"/>
          <w:color w:val="000000"/>
          <w:kern w:val="0"/>
          <w:sz w:val="28"/>
          <w:szCs w:val="28"/>
        </w:rPr>
        <w:t>）。</w:t>
      </w:r>
    </w:p>
    <w:p w14:paraId="38831E62">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hint="eastAsia" w:ascii="仿宋_GB2312" w:hAnsi="宋体" w:eastAsia="仿宋_GB2312" w:cs="宋体"/>
          <w:b/>
          <w:bCs/>
          <w:color w:val="000000"/>
          <w:kern w:val="0"/>
          <w:sz w:val="28"/>
          <w:szCs w:val="28"/>
        </w:rPr>
        <w:t>一、年度重点工作情况</w:t>
      </w: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（一）细化权力清单和通用责任清单</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公开内容细化至事项名称、事项编码、事项类别、设定依据、审批对象、实施机关、办理处室、审查标准、批准形式、收费依据、收费标准、办理时限、有效时限、流程图、咨询监督电话、举报投诉电话等，做到了除涉密外的所有职权信息全部公开。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（二）加强政策宣传解读，及时回应关切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上半年，针对“乐天玛特闭店”情况市商务委从3月3日到3月30日进行舆情监测，共编辑制作手机日报16期。下半年，市场和物流中心疏解提升逐渐成为了媒体关注焦点，市商务委第一时间进行了相关舆情监测，并进行了积极地回应。对服务业扩大开放、生活服务业品质提升、促销费等热点问题进行了媒体宣传、舆情监测和微博微信回应。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解读国务院批复的深化北京市服务业扩大开放综合试点政策，深入解读北京市服务业扩大开放新一轮10项放宽市场准入措施。通过召开国新办新闻发布会、境外媒体通气会、驻华使馆及商协会政策推介会、市政府新闻办新闻发布会等，多层面多角度开展解读；利用国际展会平台及赴各区开展政策宣讲40余场；利用长图、H5、微视频等多种新媒体手段开展政策解读，形成良好宣传声势。</w:t>
      </w:r>
    </w:p>
    <w:p w14:paraId="333C11F2">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drawing>
          <wp:inline distT="0" distB="0" distL="0" distR="0">
            <wp:extent cx="2628900" cy="15951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628900" cy="1595628"/>
                    </a:xfrm>
                    <a:prstGeom prst="rect">
                      <a:avLst/>
                    </a:prstGeom>
                  </pic:spPr>
                </pic:pic>
              </a:graphicData>
            </a:graphic>
          </wp:inline>
        </w:drawing>
      </w:r>
    </w:p>
    <w:p w14:paraId="37C25E45">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9.27在驻华使馆和商协会政策招待会上解读深化北京市服务业扩大开放政策</w:t>
      </w:r>
    </w:p>
    <w:p w14:paraId="72E32854">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（三）大力推进重点领域信息公开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将政府预算和决算公开到支出功能分类的项级科目，进一步细化公开内容，扩大公开范围；加大“三公”经费公开力度。做好构建“高精尖”经济结构相关信息公开工作。将总消费额、双向投资、两类贸易等主要商务运行数据及特点按统计时间节点向社会公布。继续做好制售假冒劣商品和侵犯知识产权行政处罚案件相关信息公开工作。对适用一般程序查办的制售假冒劣商品和侵犯知识产权行政处罚案件，主动公开案件名称、被处罚者姓名或单位名称，以及主要违法事实和处罚种类、依据、结果等。 </w:t>
      </w:r>
    </w:p>
    <w:p w14:paraId="17500D33">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drawing>
          <wp:inline distT="0" distB="0" distL="0" distR="0">
            <wp:extent cx="2628900" cy="175069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28900" cy="1751076"/>
                    </a:xfrm>
                    <a:prstGeom prst="rect">
                      <a:avLst/>
                    </a:prstGeom>
                  </pic:spPr>
                </pic:pic>
              </a:graphicData>
            </a:graphic>
          </wp:inline>
        </w:drawing>
      </w:r>
    </w:p>
    <w:p w14:paraId="537EBC62">
      <w:pPr>
        <w:widowControl/>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7.27深化北京市服务业扩大开放综合试点国新办新闻发布会</w:t>
      </w:r>
    </w:p>
    <w:p w14:paraId="42EE6707">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（四）多形式做好政务公开工作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9月4日，市商务委在新街口社区举办“北京商务工作政务开放日，共话生活性服务业品质提升”活动，通过举办“政务开放日”活动，进一步加大市商务委政务公开工作力度，加强与社会沟通，增强市民群众对政府的认同感、获得感，提升政府的公信力、执行力，特别是民意立项环节，来自10个社区的40余位居民代表用手中选票为官园百姓生活服务中心的引进商业业态做出选择。活动还利用宣传片、展板展示、互动问答等多种形式，通过零距离、面对面沟通互动，密切了政府和市民的关系，树立了勤政务实、公开透明的政府形象，营造了人民城市为人民的良好社会氛围。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（五）完善工作机制，加强队伍建设</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办公室（信息宣传办公室）加强对全委信息公开工作指导、协调、监督、考核。举办政务公开培训会。组织对市区两级商务部门信息公开负责人和工作人员培训，通报了其它单位因政府信息公开产生行政复议和行政诉讼的典型案例。在日常工作中，注重对政府信息公开属性源头管理，对各处室的不规范行为及时加以纠正；在政府信息公开申请受理和答复环节，坚持为民服务、依法行政，严格落实会商机制，确保答复合情合理合规。　　 </w:t>
      </w:r>
    </w:p>
    <w:p w14:paraId="1448F177">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hint="eastAsia" w:ascii="仿宋_GB2312" w:hAnsi="宋体" w:eastAsia="仿宋_GB2312" w:cs="宋体"/>
          <w:b/>
          <w:bCs/>
          <w:color w:val="000000"/>
          <w:kern w:val="0"/>
          <w:sz w:val="28"/>
          <w:szCs w:val="28"/>
        </w:rPr>
        <w:t>二、信息公开数据</w:t>
      </w: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（一）主动公开情况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2017年，市商务委通过门户网站、“两微一端”和政府信息公开查阅场所主动公开政府信息1981条，全文电子化率达100%。主动公开规范性文件12件：制发规范性文件12件。重点领域公开政府信息378条。其中，主动公开财政预算决算、“三公经费”和行政经费信息18条；主动公开市人民政府决定主动公开的其他信息等信息360条。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按公开渠道方式分，通过政府公报公开政府信息12条；政府网站公开政府信息1246条；政务微博公开政府信息317条；政务微信公开政府信息406条。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（二）回应解读情况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回应公众关注热点数56次。包括，参加或举办新闻发布会总次数38次（主要负责同志参加新闻发布会次数28次）。政府网站在线访谈次数2次（主要负责同志参加政府网站在线访谈次数2次）。政策解读稿件发布数7篇；微博微信回应事件数9次；其他方式回应事件数55次。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（三）依申请公开情况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1.申请情况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2017年度共收到申请总数为70件，其中，当面申请1件，占总数的1.4%；通过网络提交申请55件，占总数的78.6%；以信函形式申请14件，占总数的20%。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2.答复情况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已到答复期的65项申请事项全部按期答复。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已答复的65项申请中：“属于已主动公开范围”10项，占总数的15.4%；“同意公开”7项，占总数的10.8%；“不属于本行政机关公开”32项，占总数的49.2%；“申请信息不存在”16项，占总数的24.6%。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3.依申请公开政府信息收费情况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2017年市商务委依申请提供政府信息未收取任何费用。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（四）行政复议、诉讼及举报投诉情况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2017年，发生行政复议案件1件，属于维持具体行政行为；没有发生行政诉讼、举报投诉案件。</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（五）机构建设及保障、培训情况</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市商务委政府信息公开工作专门机构数为1个，设置政府信息公开查阅点数3个：从事政府信息公开工作人员4人，其中，兼职人员4人。全年召开政府信息公开工作会议或专题会议数4次：举办各类培训班数2次：接受培训人员数150人次。</w:t>
      </w:r>
    </w:p>
    <w:p w14:paraId="02AC2304">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hint="eastAsia" w:ascii="仿宋_GB2312" w:hAnsi="宋体" w:eastAsia="仿宋_GB2312" w:cs="宋体"/>
          <w:b/>
          <w:bCs/>
          <w:color w:val="000000"/>
          <w:kern w:val="0"/>
          <w:sz w:val="28"/>
          <w:szCs w:val="28"/>
        </w:rPr>
        <w:t>三、存在的不足及2018年重点工作</w:t>
      </w: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一是少数同志对政务公开工作相关法规文件知识掌握不够，遇到棘手问题缺少法规依据，增加了行政涉诉的风险。二是个别部门服务意识不强。接受政务公开申请时，存在“怕、躲、推”的心理，对主动服务公众，认真履行信息公开义务的要求认识不到位。下一步，深入学习党的十九大精神，深刻领会党的十九大</w:t>
      </w:r>
      <w:r>
        <w:rPr>
          <w:rFonts w:hint="eastAsia" w:ascii="仿宋_GB2312" w:hAnsi="宋体" w:eastAsia="仿宋_GB2312" w:cs="宋体"/>
          <w:color w:val="000000"/>
          <w:kern w:val="0"/>
          <w:sz w:val="28"/>
          <w:szCs w:val="28"/>
          <w:lang w:val="en-US" w:eastAsia="zh-CN"/>
        </w:rPr>
        <w:t>精神</w:t>
      </w:r>
      <w:bookmarkStart w:id="2" w:name="_GoBack"/>
      <w:bookmarkEnd w:id="2"/>
      <w:r>
        <w:rPr>
          <w:rFonts w:hint="eastAsia" w:ascii="仿宋_GB2312" w:hAnsi="宋体" w:eastAsia="仿宋_GB2312" w:cs="宋体"/>
          <w:color w:val="000000"/>
          <w:kern w:val="0"/>
          <w:sz w:val="28"/>
          <w:szCs w:val="28"/>
        </w:rPr>
        <w:t>，进一步加大政府信息主动公开力度，不断完善依申请公开政府信息工作。进一步强化主动公开意识，严格落实信息公开各项规定。逐步完善信息公开工作考核、网站自查与纠错、依申请公开信息向主动公开转化等机制。大力加强对政府信息公开人员培训和考核力度，坚持问题导向，以政府信息公开工作推进依法执政能力提升。</w:t>
      </w:r>
    </w:p>
    <w:p w14:paraId="2F05924E">
      <w:pPr>
        <w:widowControl/>
        <w:jc w:val="righ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北京市商务委员会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2018年3月</w:t>
      </w:r>
    </w:p>
    <w:p w14:paraId="4D9D3624">
      <w:pPr>
        <w:widowControl/>
        <w:jc w:val="righ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p w14:paraId="5C210592">
      <w:pPr>
        <w:widowControl/>
        <w:jc w:val="right"/>
        <w:rPr>
          <w:rFonts w:ascii="仿宋_GB2312" w:hAnsi="宋体" w:eastAsia="仿宋_GB2312" w:cs="宋体"/>
          <w:color w:val="000000"/>
          <w:kern w:val="0"/>
          <w:sz w:val="28"/>
          <w:szCs w:val="28"/>
        </w:rPr>
      </w:pPr>
    </w:p>
    <w:p w14:paraId="1C6F3156">
      <w:pPr>
        <w:widowControl/>
        <w:jc w:val="right"/>
        <w:rPr>
          <w:rFonts w:ascii="仿宋_GB2312" w:hAnsi="宋体" w:eastAsia="仿宋_GB2312" w:cs="宋体"/>
          <w:color w:val="000000"/>
          <w:kern w:val="0"/>
          <w:sz w:val="28"/>
          <w:szCs w:val="28"/>
        </w:rPr>
      </w:pPr>
    </w:p>
    <w:p w14:paraId="48A64323">
      <w:pPr>
        <w:widowControl/>
        <w:jc w:val="right"/>
        <w:rPr>
          <w:rFonts w:ascii="仿宋_GB2312" w:hAnsi="宋体" w:eastAsia="仿宋_GB2312" w:cs="宋体"/>
          <w:color w:val="000000"/>
          <w:kern w:val="0"/>
          <w:sz w:val="28"/>
          <w:szCs w:val="28"/>
        </w:rPr>
      </w:pPr>
    </w:p>
    <w:p w14:paraId="6FFB8DF1">
      <w:pPr>
        <w:widowControl/>
        <w:jc w:val="righ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p w14:paraId="2D22F2A9">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附表：</w:t>
      </w:r>
    </w:p>
    <w:p w14:paraId="392B5BF8">
      <w:pPr>
        <w:widowControl/>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b/>
          <w:bCs/>
          <w:color w:val="000000"/>
          <w:kern w:val="0"/>
          <w:sz w:val="28"/>
          <w:szCs w:val="28"/>
        </w:rPr>
        <w:t>北京市商务委员会政府信息公开情况统计表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color w:val="000000"/>
          <w:kern w:val="0"/>
          <w:sz w:val="28"/>
          <w:szCs w:val="28"/>
        </w:rPr>
        <w:t>（2017年度）</w:t>
      </w:r>
    </w:p>
    <w:tbl>
      <w:tblPr>
        <w:tblStyle w:val="3"/>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755"/>
        <w:gridCol w:w="720"/>
        <w:gridCol w:w="1080"/>
      </w:tblGrid>
      <w:tr w14:paraId="52C7D7EE">
        <w:tblPrEx>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1847822">
            <w:pPr>
              <w:widowControl/>
              <w:jc w:val="center"/>
              <w:rPr>
                <w:rFonts w:ascii="宋体" w:hAnsi="宋体" w:eastAsia="宋体" w:cs="宋体"/>
                <w:kern w:val="0"/>
                <w:sz w:val="24"/>
                <w:szCs w:val="24"/>
              </w:rPr>
            </w:pPr>
            <w:r>
              <w:rPr>
                <w:rFonts w:hint="eastAsia" w:ascii="黑体" w:hAnsi="黑体" w:eastAsia="黑体" w:cs="宋体"/>
                <w:kern w:val="0"/>
                <w:sz w:val="24"/>
                <w:szCs w:val="24"/>
              </w:rPr>
              <w:t>统</w:t>
            </w:r>
            <w:r>
              <w:rPr>
                <w:rFonts w:ascii="Calibri" w:hAnsi="Calibri" w:eastAsia="黑体" w:cs="Calibri"/>
                <w:kern w:val="0"/>
                <w:sz w:val="24"/>
                <w:szCs w:val="24"/>
              </w:rPr>
              <w:t> </w:t>
            </w:r>
            <w:r>
              <w:rPr>
                <w:rFonts w:hint="eastAsia" w:ascii="黑体" w:hAnsi="黑体" w:eastAsia="黑体" w:cs="宋体"/>
                <w:kern w:val="0"/>
                <w:sz w:val="24"/>
                <w:szCs w:val="24"/>
              </w:rPr>
              <w:t>计</w:t>
            </w:r>
            <w:r>
              <w:rPr>
                <w:rFonts w:ascii="Calibri" w:hAnsi="Calibri" w:eastAsia="黑体" w:cs="Calibri"/>
                <w:kern w:val="0"/>
                <w:sz w:val="24"/>
                <w:szCs w:val="24"/>
              </w:rPr>
              <w:t> </w:t>
            </w:r>
            <w:r>
              <w:rPr>
                <w:rFonts w:hint="eastAsia" w:ascii="黑体" w:hAnsi="黑体" w:eastAsia="黑体" w:cs="宋体"/>
                <w:kern w:val="0"/>
                <w:sz w:val="24"/>
                <w:szCs w:val="24"/>
              </w:rPr>
              <w:t>指</w:t>
            </w:r>
            <w:r>
              <w:rPr>
                <w:rFonts w:ascii="Calibri" w:hAnsi="Calibri" w:eastAsia="黑体" w:cs="Calibri"/>
                <w:kern w:val="0"/>
                <w:sz w:val="24"/>
                <w:szCs w:val="24"/>
              </w:rPr>
              <w:t> </w:t>
            </w:r>
            <w:r>
              <w:rPr>
                <w:rFonts w:hint="eastAsia" w:ascii="黑体" w:hAnsi="黑体" w:eastAsia="黑体" w:cs="宋体"/>
                <w:kern w:val="0"/>
                <w:sz w:val="24"/>
                <w:szCs w:val="24"/>
              </w:rPr>
              <w:t>标</w:t>
            </w:r>
          </w:p>
        </w:tc>
        <w:tc>
          <w:tcPr>
            <w:tcW w:w="720" w:type="dxa"/>
            <w:tcMar>
              <w:top w:w="0" w:type="dxa"/>
              <w:left w:w="108" w:type="dxa"/>
              <w:bottom w:w="0" w:type="dxa"/>
              <w:right w:w="108" w:type="dxa"/>
            </w:tcMar>
            <w:vAlign w:val="center"/>
          </w:tcPr>
          <w:p w14:paraId="3A74B628">
            <w:pPr>
              <w:widowControl/>
              <w:jc w:val="center"/>
              <w:rPr>
                <w:rFonts w:ascii="宋体" w:hAnsi="宋体" w:eastAsia="宋体" w:cs="宋体"/>
                <w:kern w:val="0"/>
                <w:sz w:val="24"/>
                <w:szCs w:val="24"/>
              </w:rPr>
            </w:pPr>
            <w:r>
              <w:rPr>
                <w:rFonts w:hint="eastAsia" w:ascii="黑体" w:hAnsi="黑体" w:eastAsia="黑体" w:cs="宋体"/>
                <w:kern w:val="0"/>
                <w:sz w:val="24"/>
                <w:szCs w:val="24"/>
              </w:rPr>
              <w:t>单位</w:t>
            </w:r>
          </w:p>
        </w:tc>
        <w:tc>
          <w:tcPr>
            <w:tcW w:w="1080" w:type="dxa"/>
            <w:tcMar>
              <w:top w:w="0" w:type="dxa"/>
              <w:left w:w="108" w:type="dxa"/>
              <w:bottom w:w="0" w:type="dxa"/>
              <w:right w:w="108" w:type="dxa"/>
            </w:tcMar>
            <w:vAlign w:val="center"/>
          </w:tcPr>
          <w:p w14:paraId="1055F662">
            <w:pPr>
              <w:widowControl/>
              <w:jc w:val="center"/>
              <w:rPr>
                <w:rFonts w:ascii="宋体" w:hAnsi="宋体" w:eastAsia="宋体" w:cs="宋体"/>
                <w:kern w:val="0"/>
                <w:sz w:val="24"/>
                <w:szCs w:val="24"/>
              </w:rPr>
            </w:pPr>
            <w:r>
              <w:rPr>
                <w:rFonts w:hint="eastAsia" w:ascii="黑体" w:hAnsi="黑体" w:eastAsia="黑体" w:cs="宋体"/>
                <w:kern w:val="0"/>
                <w:sz w:val="24"/>
                <w:szCs w:val="24"/>
              </w:rPr>
              <w:t>统计数</w:t>
            </w:r>
          </w:p>
        </w:tc>
      </w:tr>
      <w:tr w14:paraId="4B3B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0EF0EE9">
            <w:pPr>
              <w:widowControl/>
              <w:jc w:val="left"/>
              <w:rPr>
                <w:rFonts w:ascii="宋体" w:hAnsi="宋体" w:eastAsia="宋体" w:cs="宋体"/>
                <w:kern w:val="0"/>
                <w:sz w:val="24"/>
                <w:szCs w:val="24"/>
              </w:rPr>
            </w:pPr>
            <w:r>
              <w:rPr>
                <w:rFonts w:hint="eastAsia" w:ascii="黑体" w:hAnsi="黑体" w:eastAsia="黑体" w:cs="宋体"/>
                <w:kern w:val="0"/>
                <w:sz w:val="24"/>
                <w:szCs w:val="24"/>
              </w:rPr>
              <w:t>一、主动公开情况</w:t>
            </w:r>
          </w:p>
        </w:tc>
        <w:tc>
          <w:tcPr>
            <w:tcW w:w="720" w:type="dxa"/>
            <w:tcMar>
              <w:top w:w="0" w:type="dxa"/>
              <w:left w:w="108" w:type="dxa"/>
              <w:bottom w:w="0" w:type="dxa"/>
              <w:right w:w="108" w:type="dxa"/>
            </w:tcMar>
            <w:vAlign w:val="center"/>
          </w:tcPr>
          <w:p w14:paraId="0FA6238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3A50197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D7D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755" w:type="dxa"/>
            <w:tcMar>
              <w:top w:w="0" w:type="dxa"/>
              <w:left w:w="108" w:type="dxa"/>
              <w:bottom w:w="0" w:type="dxa"/>
              <w:right w:w="108" w:type="dxa"/>
            </w:tcMar>
            <w:vAlign w:val="center"/>
          </w:tcPr>
          <w:p w14:paraId="28FE8F2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（一）主动公开政府信息数</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（不同渠道和方式公开相同信息计1条）</w:t>
            </w:r>
          </w:p>
        </w:tc>
        <w:tc>
          <w:tcPr>
            <w:tcW w:w="720" w:type="dxa"/>
            <w:tcMar>
              <w:top w:w="0" w:type="dxa"/>
              <w:left w:w="108" w:type="dxa"/>
              <w:bottom w:w="0" w:type="dxa"/>
              <w:right w:w="108" w:type="dxa"/>
            </w:tcMar>
            <w:vAlign w:val="center"/>
          </w:tcPr>
          <w:p w14:paraId="4AE35FF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3001125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1981</w:t>
            </w:r>
          </w:p>
        </w:tc>
      </w:tr>
      <w:tr w14:paraId="7D10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8B01319">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其中：主动公开规范性文件数</w:t>
            </w:r>
          </w:p>
        </w:tc>
        <w:tc>
          <w:tcPr>
            <w:tcW w:w="720" w:type="dxa"/>
            <w:tcMar>
              <w:top w:w="0" w:type="dxa"/>
              <w:left w:w="108" w:type="dxa"/>
              <w:bottom w:w="0" w:type="dxa"/>
              <w:right w:w="108" w:type="dxa"/>
            </w:tcMar>
            <w:vAlign w:val="center"/>
          </w:tcPr>
          <w:p w14:paraId="14E07F1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27315C0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12</w:t>
            </w:r>
          </w:p>
        </w:tc>
      </w:tr>
      <w:tr w14:paraId="3A35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477B0F4">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制发规范性文件总数</w:t>
            </w:r>
          </w:p>
        </w:tc>
        <w:tc>
          <w:tcPr>
            <w:tcW w:w="720" w:type="dxa"/>
            <w:tcMar>
              <w:top w:w="0" w:type="dxa"/>
              <w:left w:w="108" w:type="dxa"/>
              <w:bottom w:w="0" w:type="dxa"/>
              <w:right w:w="108" w:type="dxa"/>
            </w:tcMar>
            <w:vAlign w:val="center"/>
          </w:tcPr>
          <w:p w14:paraId="045532A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6DA369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12</w:t>
            </w:r>
          </w:p>
        </w:tc>
      </w:tr>
      <w:tr w14:paraId="324C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755" w:type="dxa"/>
            <w:tcMar>
              <w:top w:w="0" w:type="dxa"/>
              <w:left w:w="108" w:type="dxa"/>
              <w:bottom w:w="0" w:type="dxa"/>
              <w:right w:w="108" w:type="dxa"/>
            </w:tcMar>
            <w:vAlign w:val="center"/>
          </w:tcPr>
          <w:p w14:paraId="58DC2B97">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（二）重点领域公开政府信息数</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（不同渠道和方式公开相同信息计1条）</w:t>
            </w:r>
          </w:p>
        </w:tc>
        <w:tc>
          <w:tcPr>
            <w:tcW w:w="720" w:type="dxa"/>
            <w:tcMar>
              <w:top w:w="0" w:type="dxa"/>
              <w:left w:w="108" w:type="dxa"/>
              <w:bottom w:w="0" w:type="dxa"/>
              <w:right w:w="108" w:type="dxa"/>
            </w:tcMar>
            <w:vAlign w:val="center"/>
          </w:tcPr>
          <w:p w14:paraId="4E47435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090AC7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378</w:t>
            </w:r>
          </w:p>
        </w:tc>
      </w:tr>
      <w:tr w14:paraId="4590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7755" w:type="dxa"/>
            <w:tcMar>
              <w:top w:w="0" w:type="dxa"/>
              <w:left w:w="108" w:type="dxa"/>
              <w:bottom w:w="0" w:type="dxa"/>
              <w:right w:w="108" w:type="dxa"/>
            </w:tcMar>
            <w:vAlign w:val="center"/>
          </w:tcPr>
          <w:p w14:paraId="2E2DA209">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其中：主动公开财政预算决算、“三公经费”和行政经费信息数</w:t>
            </w:r>
          </w:p>
        </w:tc>
        <w:tc>
          <w:tcPr>
            <w:tcW w:w="720" w:type="dxa"/>
            <w:tcMar>
              <w:top w:w="0" w:type="dxa"/>
              <w:left w:w="108" w:type="dxa"/>
              <w:bottom w:w="0" w:type="dxa"/>
              <w:right w:w="108" w:type="dxa"/>
            </w:tcMar>
            <w:vAlign w:val="center"/>
          </w:tcPr>
          <w:p w14:paraId="08A7619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2AC0594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18</w:t>
            </w:r>
          </w:p>
        </w:tc>
      </w:tr>
      <w:tr w14:paraId="1CFF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755" w:type="dxa"/>
            <w:tcMar>
              <w:top w:w="0" w:type="dxa"/>
              <w:left w:w="108" w:type="dxa"/>
              <w:bottom w:w="0" w:type="dxa"/>
              <w:right w:w="108" w:type="dxa"/>
            </w:tcMar>
            <w:vAlign w:val="center"/>
          </w:tcPr>
          <w:p w14:paraId="3497B32C">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主动公开保障性安居工程建设计划、项目开工和竣工情况，保障性住房的分配和退出等信息数</w:t>
            </w:r>
          </w:p>
        </w:tc>
        <w:tc>
          <w:tcPr>
            <w:tcW w:w="720" w:type="dxa"/>
            <w:tcMar>
              <w:top w:w="0" w:type="dxa"/>
              <w:left w:w="108" w:type="dxa"/>
              <w:bottom w:w="0" w:type="dxa"/>
              <w:right w:w="108" w:type="dxa"/>
            </w:tcMar>
            <w:vAlign w:val="center"/>
          </w:tcPr>
          <w:p w14:paraId="5A91A5A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20B16BA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FD4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7755" w:type="dxa"/>
            <w:tcMar>
              <w:top w:w="0" w:type="dxa"/>
              <w:left w:w="108" w:type="dxa"/>
              <w:bottom w:w="0" w:type="dxa"/>
              <w:right w:w="108" w:type="dxa"/>
            </w:tcMar>
            <w:vAlign w:val="center"/>
          </w:tcPr>
          <w:p w14:paraId="377D1BAE">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主动公开食品安全标准，食品生产经营许可、专项检查整治等信息数</w:t>
            </w:r>
          </w:p>
        </w:tc>
        <w:tc>
          <w:tcPr>
            <w:tcW w:w="720" w:type="dxa"/>
            <w:tcMar>
              <w:top w:w="0" w:type="dxa"/>
              <w:left w:w="108" w:type="dxa"/>
              <w:bottom w:w="0" w:type="dxa"/>
              <w:right w:w="108" w:type="dxa"/>
            </w:tcMar>
            <w:vAlign w:val="center"/>
          </w:tcPr>
          <w:p w14:paraId="42638FB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CBD1DA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E9D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755" w:type="dxa"/>
            <w:tcMar>
              <w:top w:w="0" w:type="dxa"/>
              <w:left w:w="108" w:type="dxa"/>
              <w:bottom w:w="0" w:type="dxa"/>
              <w:right w:w="108" w:type="dxa"/>
            </w:tcMar>
            <w:vAlign w:val="center"/>
          </w:tcPr>
          <w:p w14:paraId="6ACE92EF">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主动公开环境核查审批、环境状况公报和重特大突发环境事件等信息数</w:t>
            </w:r>
          </w:p>
        </w:tc>
        <w:tc>
          <w:tcPr>
            <w:tcW w:w="720" w:type="dxa"/>
            <w:tcMar>
              <w:top w:w="0" w:type="dxa"/>
              <w:left w:w="108" w:type="dxa"/>
              <w:bottom w:w="0" w:type="dxa"/>
              <w:right w:w="108" w:type="dxa"/>
            </w:tcMar>
            <w:vAlign w:val="center"/>
          </w:tcPr>
          <w:p w14:paraId="3566277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050C13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85E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0" w:hRule="atLeast"/>
          <w:jc w:val="center"/>
        </w:trPr>
        <w:tc>
          <w:tcPr>
            <w:tcW w:w="7755" w:type="dxa"/>
            <w:tcMar>
              <w:top w:w="0" w:type="dxa"/>
              <w:left w:w="108" w:type="dxa"/>
              <w:bottom w:w="0" w:type="dxa"/>
              <w:right w:w="108" w:type="dxa"/>
            </w:tcMar>
            <w:vAlign w:val="center"/>
          </w:tcPr>
          <w:p w14:paraId="0D92F484">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主动公开招投标违法违规行为及处理情况、国有资金占控股或者主导地位依法应当招标的项目等信息数</w:t>
            </w:r>
          </w:p>
        </w:tc>
        <w:tc>
          <w:tcPr>
            <w:tcW w:w="720" w:type="dxa"/>
            <w:tcMar>
              <w:top w:w="0" w:type="dxa"/>
              <w:left w:w="108" w:type="dxa"/>
              <w:bottom w:w="0" w:type="dxa"/>
              <w:right w:w="108" w:type="dxa"/>
            </w:tcMar>
            <w:vAlign w:val="center"/>
          </w:tcPr>
          <w:p w14:paraId="58A16B5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21B0683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B67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jc w:val="center"/>
        </w:trPr>
        <w:tc>
          <w:tcPr>
            <w:tcW w:w="7755" w:type="dxa"/>
            <w:tcMar>
              <w:top w:w="0" w:type="dxa"/>
              <w:left w:w="108" w:type="dxa"/>
              <w:bottom w:w="0" w:type="dxa"/>
              <w:right w:w="108" w:type="dxa"/>
            </w:tcMar>
            <w:vAlign w:val="center"/>
          </w:tcPr>
          <w:p w14:paraId="0EE448D5">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主动公开生产安全事故的政府举措、处置进展、风险预警、防范措施等信息数</w:t>
            </w:r>
          </w:p>
        </w:tc>
        <w:tc>
          <w:tcPr>
            <w:tcW w:w="720" w:type="dxa"/>
            <w:tcMar>
              <w:top w:w="0" w:type="dxa"/>
              <w:left w:w="108" w:type="dxa"/>
              <w:bottom w:w="0" w:type="dxa"/>
              <w:right w:w="108" w:type="dxa"/>
            </w:tcMar>
            <w:vAlign w:val="center"/>
          </w:tcPr>
          <w:p w14:paraId="1A06697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4BFF5B2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62CF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jc w:val="center"/>
        </w:trPr>
        <w:tc>
          <w:tcPr>
            <w:tcW w:w="7755" w:type="dxa"/>
            <w:tcMar>
              <w:top w:w="0" w:type="dxa"/>
              <w:left w:w="108" w:type="dxa"/>
              <w:bottom w:w="0" w:type="dxa"/>
              <w:right w:w="108" w:type="dxa"/>
            </w:tcMar>
            <w:vAlign w:val="center"/>
          </w:tcPr>
          <w:p w14:paraId="6DE150AB">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主动公开农用地转为建设用地批准、征收集体土地批准、征地公告、征地补偿安置公示、集体土地征收结案等信息数</w:t>
            </w:r>
          </w:p>
        </w:tc>
        <w:tc>
          <w:tcPr>
            <w:tcW w:w="720" w:type="dxa"/>
            <w:tcMar>
              <w:top w:w="0" w:type="dxa"/>
              <w:left w:w="108" w:type="dxa"/>
              <w:bottom w:w="0" w:type="dxa"/>
              <w:right w:w="108" w:type="dxa"/>
            </w:tcMar>
            <w:vAlign w:val="center"/>
          </w:tcPr>
          <w:p w14:paraId="13BFE9B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16FF3AA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025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7755" w:type="dxa"/>
            <w:tcMar>
              <w:top w:w="0" w:type="dxa"/>
              <w:left w:w="108" w:type="dxa"/>
              <w:bottom w:w="0" w:type="dxa"/>
              <w:right w:w="108" w:type="dxa"/>
            </w:tcMar>
            <w:vAlign w:val="center"/>
          </w:tcPr>
          <w:p w14:paraId="3E460F63">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主动公开政府指导价、政府定价和收费标准调整的项目、价格、依据、执行时间和范围等信息数</w:t>
            </w:r>
          </w:p>
        </w:tc>
        <w:tc>
          <w:tcPr>
            <w:tcW w:w="720" w:type="dxa"/>
            <w:tcMar>
              <w:top w:w="0" w:type="dxa"/>
              <w:left w:w="108" w:type="dxa"/>
              <w:bottom w:w="0" w:type="dxa"/>
              <w:right w:w="108" w:type="dxa"/>
            </w:tcMar>
            <w:vAlign w:val="center"/>
          </w:tcPr>
          <w:p w14:paraId="3FC43C4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68318D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6B86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7755" w:type="dxa"/>
            <w:tcMar>
              <w:top w:w="0" w:type="dxa"/>
              <w:left w:w="108" w:type="dxa"/>
              <w:bottom w:w="0" w:type="dxa"/>
              <w:right w:w="108" w:type="dxa"/>
            </w:tcMar>
            <w:vAlign w:val="center"/>
          </w:tcPr>
          <w:p w14:paraId="3C44FDEB">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主动公开本市企业信用信息系统中的警示信息和良好信息等信息数</w:t>
            </w:r>
          </w:p>
        </w:tc>
        <w:tc>
          <w:tcPr>
            <w:tcW w:w="720" w:type="dxa"/>
            <w:tcMar>
              <w:top w:w="0" w:type="dxa"/>
              <w:left w:w="108" w:type="dxa"/>
              <w:bottom w:w="0" w:type="dxa"/>
              <w:right w:w="108" w:type="dxa"/>
            </w:tcMar>
            <w:vAlign w:val="center"/>
          </w:tcPr>
          <w:p w14:paraId="6AEB86E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65D255A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4CE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7755" w:type="dxa"/>
            <w:tcMar>
              <w:top w:w="0" w:type="dxa"/>
              <w:left w:w="108" w:type="dxa"/>
              <w:bottom w:w="0" w:type="dxa"/>
              <w:right w:w="108" w:type="dxa"/>
            </w:tcMar>
            <w:vAlign w:val="center"/>
          </w:tcPr>
          <w:p w14:paraId="7EBBBDD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主动公开政府部门预算执行审计结果等信息数</w:t>
            </w:r>
          </w:p>
        </w:tc>
        <w:tc>
          <w:tcPr>
            <w:tcW w:w="720" w:type="dxa"/>
            <w:tcMar>
              <w:top w:w="0" w:type="dxa"/>
              <w:left w:w="108" w:type="dxa"/>
              <w:bottom w:w="0" w:type="dxa"/>
              <w:right w:w="108" w:type="dxa"/>
            </w:tcMar>
            <w:vAlign w:val="center"/>
          </w:tcPr>
          <w:p w14:paraId="6C4DBE8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616EB65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BD7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jc w:val="center"/>
        </w:trPr>
        <w:tc>
          <w:tcPr>
            <w:tcW w:w="7755" w:type="dxa"/>
            <w:tcMar>
              <w:top w:w="0" w:type="dxa"/>
              <w:left w:w="108" w:type="dxa"/>
              <w:bottom w:w="0" w:type="dxa"/>
              <w:right w:w="108" w:type="dxa"/>
            </w:tcMar>
            <w:vAlign w:val="center"/>
          </w:tcPr>
          <w:p w14:paraId="25B756EC">
            <w:pPr>
              <w:widowControl/>
              <w:ind w:left="1680" w:hanging="1680"/>
              <w:jc w:val="left"/>
              <w:rPr>
                <w:rFonts w:ascii="宋体" w:hAnsi="宋体" w:eastAsia="宋体" w:cs="宋体"/>
                <w:kern w:val="0"/>
                <w:sz w:val="24"/>
                <w:szCs w:val="24"/>
              </w:rPr>
            </w:pPr>
            <w:r>
              <w:rPr>
                <w:rFonts w:hint="eastAsia" w:ascii="仿宋_GB2312" w:hAnsi="宋体" w:eastAsia="仿宋_GB2312" w:cs="宋体"/>
                <w:kern w:val="0"/>
                <w:sz w:val="24"/>
                <w:szCs w:val="24"/>
              </w:rPr>
              <w:t>              主动公开行政机关对与人民群众利益密切相关的公共企事业单位进行监督管理的信息数</w:t>
            </w:r>
          </w:p>
        </w:tc>
        <w:tc>
          <w:tcPr>
            <w:tcW w:w="720" w:type="dxa"/>
            <w:tcMar>
              <w:top w:w="0" w:type="dxa"/>
              <w:left w:w="108" w:type="dxa"/>
              <w:bottom w:w="0" w:type="dxa"/>
              <w:right w:w="108" w:type="dxa"/>
            </w:tcMar>
            <w:vAlign w:val="center"/>
          </w:tcPr>
          <w:p w14:paraId="0AEC920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630753C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74E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jc w:val="center"/>
        </w:trPr>
        <w:tc>
          <w:tcPr>
            <w:tcW w:w="7755" w:type="dxa"/>
            <w:tcMar>
              <w:top w:w="0" w:type="dxa"/>
              <w:left w:w="108" w:type="dxa"/>
              <w:bottom w:w="0" w:type="dxa"/>
              <w:right w:w="108" w:type="dxa"/>
            </w:tcMar>
            <w:vAlign w:val="center"/>
          </w:tcPr>
          <w:p w14:paraId="714D13D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主动公开市人民政府决定主动公开的其他信息数</w:t>
            </w:r>
          </w:p>
        </w:tc>
        <w:tc>
          <w:tcPr>
            <w:tcW w:w="720" w:type="dxa"/>
            <w:tcMar>
              <w:top w:w="0" w:type="dxa"/>
              <w:left w:w="108" w:type="dxa"/>
              <w:bottom w:w="0" w:type="dxa"/>
              <w:right w:w="108" w:type="dxa"/>
            </w:tcMar>
            <w:vAlign w:val="center"/>
          </w:tcPr>
          <w:p w14:paraId="1D80C02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13F899A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360</w:t>
            </w:r>
          </w:p>
        </w:tc>
      </w:tr>
      <w:tr w14:paraId="0A01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1157688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（三）通过不同渠道和方式公开政府信息的情况</w:t>
            </w:r>
          </w:p>
        </w:tc>
        <w:tc>
          <w:tcPr>
            <w:tcW w:w="720" w:type="dxa"/>
            <w:tcMar>
              <w:top w:w="0" w:type="dxa"/>
              <w:left w:w="108" w:type="dxa"/>
              <w:bottom w:w="0" w:type="dxa"/>
              <w:right w:w="108" w:type="dxa"/>
            </w:tcMar>
            <w:vAlign w:val="center"/>
          </w:tcPr>
          <w:p w14:paraId="68A9E56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080" w:type="dxa"/>
            <w:tcMar>
              <w:top w:w="0" w:type="dxa"/>
              <w:left w:w="108" w:type="dxa"/>
              <w:bottom w:w="0" w:type="dxa"/>
              <w:right w:w="108" w:type="dxa"/>
            </w:tcMar>
            <w:vAlign w:val="center"/>
          </w:tcPr>
          <w:p w14:paraId="72DA5A98">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09CD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1FE713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1.政府公报公开政府信息数</w:t>
            </w:r>
          </w:p>
        </w:tc>
        <w:tc>
          <w:tcPr>
            <w:tcW w:w="720" w:type="dxa"/>
            <w:tcMar>
              <w:top w:w="0" w:type="dxa"/>
              <w:left w:w="108" w:type="dxa"/>
              <w:bottom w:w="0" w:type="dxa"/>
              <w:right w:w="108" w:type="dxa"/>
            </w:tcMar>
            <w:vAlign w:val="center"/>
          </w:tcPr>
          <w:p w14:paraId="1B8B00C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08D875E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12</w:t>
            </w:r>
          </w:p>
        </w:tc>
      </w:tr>
      <w:tr w14:paraId="5718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52E32FA">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2.政府网站公开政府信息数</w:t>
            </w:r>
          </w:p>
        </w:tc>
        <w:tc>
          <w:tcPr>
            <w:tcW w:w="720" w:type="dxa"/>
            <w:tcMar>
              <w:top w:w="0" w:type="dxa"/>
              <w:left w:w="108" w:type="dxa"/>
              <w:bottom w:w="0" w:type="dxa"/>
              <w:right w:w="108" w:type="dxa"/>
            </w:tcMar>
            <w:vAlign w:val="center"/>
          </w:tcPr>
          <w:p w14:paraId="07EC00A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058AD36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1246</w:t>
            </w:r>
          </w:p>
        </w:tc>
      </w:tr>
      <w:tr w14:paraId="7D88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8ACCD9A">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3.政务微博公开政府信息数</w:t>
            </w:r>
          </w:p>
        </w:tc>
        <w:tc>
          <w:tcPr>
            <w:tcW w:w="720" w:type="dxa"/>
            <w:tcMar>
              <w:top w:w="0" w:type="dxa"/>
              <w:left w:w="108" w:type="dxa"/>
              <w:bottom w:w="0" w:type="dxa"/>
              <w:right w:w="108" w:type="dxa"/>
            </w:tcMar>
            <w:vAlign w:val="center"/>
          </w:tcPr>
          <w:p w14:paraId="00B6A07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05D5CA9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317</w:t>
            </w:r>
          </w:p>
        </w:tc>
      </w:tr>
      <w:tr w14:paraId="46AE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9A39058">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4.政务微信公开政府信息数</w:t>
            </w:r>
          </w:p>
        </w:tc>
        <w:tc>
          <w:tcPr>
            <w:tcW w:w="720" w:type="dxa"/>
            <w:tcMar>
              <w:top w:w="0" w:type="dxa"/>
              <w:left w:w="108" w:type="dxa"/>
              <w:bottom w:w="0" w:type="dxa"/>
              <w:right w:w="108" w:type="dxa"/>
            </w:tcMar>
            <w:vAlign w:val="center"/>
          </w:tcPr>
          <w:p w14:paraId="6EBBBB5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509A26F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406</w:t>
            </w:r>
          </w:p>
        </w:tc>
      </w:tr>
      <w:tr w14:paraId="42E2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B90BBD3">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5.其他方式公开政府信息数</w:t>
            </w:r>
          </w:p>
        </w:tc>
        <w:tc>
          <w:tcPr>
            <w:tcW w:w="720" w:type="dxa"/>
            <w:tcMar>
              <w:top w:w="0" w:type="dxa"/>
              <w:left w:w="108" w:type="dxa"/>
              <w:bottom w:w="0" w:type="dxa"/>
              <w:right w:w="108" w:type="dxa"/>
            </w:tcMar>
            <w:vAlign w:val="center"/>
          </w:tcPr>
          <w:p w14:paraId="5FE2BC1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条</w:t>
            </w:r>
          </w:p>
        </w:tc>
        <w:tc>
          <w:tcPr>
            <w:tcW w:w="1080" w:type="dxa"/>
            <w:tcMar>
              <w:top w:w="0" w:type="dxa"/>
              <w:left w:w="108" w:type="dxa"/>
              <w:bottom w:w="0" w:type="dxa"/>
              <w:right w:w="108" w:type="dxa"/>
            </w:tcMar>
            <w:vAlign w:val="center"/>
          </w:tcPr>
          <w:p w14:paraId="061ED73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245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CF3FACA">
            <w:pPr>
              <w:widowControl/>
              <w:jc w:val="left"/>
              <w:rPr>
                <w:rFonts w:ascii="宋体" w:hAnsi="宋体" w:eastAsia="宋体" w:cs="宋体"/>
                <w:kern w:val="0"/>
                <w:sz w:val="24"/>
                <w:szCs w:val="24"/>
              </w:rPr>
            </w:pPr>
            <w:r>
              <w:rPr>
                <w:rFonts w:hint="eastAsia" w:ascii="黑体" w:hAnsi="黑体" w:eastAsia="黑体" w:cs="宋体"/>
                <w:kern w:val="0"/>
                <w:sz w:val="24"/>
                <w:szCs w:val="24"/>
              </w:rPr>
              <w:t>二、回应解读情况</w:t>
            </w:r>
          </w:p>
        </w:tc>
        <w:tc>
          <w:tcPr>
            <w:tcW w:w="720" w:type="dxa"/>
            <w:tcMar>
              <w:top w:w="0" w:type="dxa"/>
              <w:left w:w="108" w:type="dxa"/>
              <w:bottom w:w="0" w:type="dxa"/>
              <w:right w:w="108" w:type="dxa"/>
            </w:tcMar>
            <w:vAlign w:val="center"/>
          </w:tcPr>
          <w:p w14:paraId="6582E27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0A587F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228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755" w:type="dxa"/>
            <w:tcMar>
              <w:top w:w="0" w:type="dxa"/>
              <w:left w:w="108" w:type="dxa"/>
              <w:bottom w:w="0" w:type="dxa"/>
              <w:right w:w="108" w:type="dxa"/>
            </w:tcMar>
            <w:vAlign w:val="center"/>
          </w:tcPr>
          <w:p w14:paraId="1B075EA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（一）回应公众关注热点或重大舆情数</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（不同方式回应同一热点或舆情计1次）</w:t>
            </w:r>
          </w:p>
        </w:tc>
        <w:tc>
          <w:tcPr>
            <w:tcW w:w="720" w:type="dxa"/>
            <w:tcMar>
              <w:top w:w="0" w:type="dxa"/>
              <w:left w:w="108" w:type="dxa"/>
              <w:bottom w:w="0" w:type="dxa"/>
              <w:right w:w="108" w:type="dxa"/>
            </w:tcMar>
            <w:vAlign w:val="center"/>
          </w:tcPr>
          <w:p w14:paraId="65C388F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3E43A84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56</w:t>
            </w:r>
          </w:p>
        </w:tc>
      </w:tr>
      <w:tr w14:paraId="1D23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419F0D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（二）通过不同渠道和方式回应解读的情况</w:t>
            </w:r>
          </w:p>
        </w:tc>
        <w:tc>
          <w:tcPr>
            <w:tcW w:w="720" w:type="dxa"/>
            <w:tcMar>
              <w:top w:w="0" w:type="dxa"/>
              <w:left w:w="108" w:type="dxa"/>
              <w:bottom w:w="0" w:type="dxa"/>
              <w:right w:w="108" w:type="dxa"/>
            </w:tcMar>
            <w:vAlign w:val="center"/>
          </w:tcPr>
          <w:p w14:paraId="644D5B3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c>
          <w:tcPr>
            <w:tcW w:w="1080" w:type="dxa"/>
            <w:tcMar>
              <w:top w:w="0" w:type="dxa"/>
              <w:left w:w="108" w:type="dxa"/>
              <w:bottom w:w="0" w:type="dxa"/>
              <w:right w:w="108" w:type="dxa"/>
            </w:tcMar>
            <w:vAlign w:val="center"/>
          </w:tcPr>
          <w:p w14:paraId="03DA5A2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 </w:t>
            </w:r>
          </w:p>
        </w:tc>
      </w:tr>
      <w:tr w14:paraId="2DA5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4F18077">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1.参加或举办新闻发布会总次数</w:t>
            </w:r>
          </w:p>
        </w:tc>
        <w:tc>
          <w:tcPr>
            <w:tcW w:w="720" w:type="dxa"/>
            <w:tcMar>
              <w:top w:w="0" w:type="dxa"/>
              <w:left w:w="108" w:type="dxa"/>
              <w:bottom w:w="0" w:type="dxa"/>
              <w:right w:w="108" w:type="dxa"/>
            </w:tcMar>
            <w:vAlign w:val="center"/>
          </w:tcPr>
          <w:p w14:paraId="6E11CF9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34B71F8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38</w:t>
            </w:r>
          </w:p>
        </w:tc>
      </w:tr>
      <w:tr w14:paraId="22B0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908BFC4">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其中：主要负责同志参加新闻发布会次数</w:t>
            </w:r>
          </w:p>
        </w:tc>
        <w:tc>
          <w:tcPr>
            <w:tcW w:w="720" w:type="dxa"/>
            <w:tcMar>
              <w:top w:w="0" w:type="dxa"/>
              <w:left w:w="108" w:type="dxa"/>
              <w:bottom w:w="0" w:type="dxa"/>
              <w:right w:w="108" w:type="dxa"/>
            </w:tcMar>
            <w:vAlign w:val="center"/>
          </w:tcPr>
          <w:p w14:paraId="24B9753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1EAFC48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28</w:t>
            </w:r>
          </w:p>
        </w:tc>
      </w:tr>
      <w:tr w14:paraId="7CDC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D41AA6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2.政府网站在线访谈次数</w:t>
            </w:r>
          </w:p>
        </w:tc>
        <w:tc>
          <w:tcPr>
            <w:tcW w:w="720" w:type="dxa"/>
            <w:tcMar>
              <w:top w:w="0" w:type="dxa"/>
              <w:left w:w="108" w:type="dxa"/>
              <w:bottom w:w="0" w:type="dxa"/>
              <w:right w:w="108" w:type="dxa"/>
            </w:tcMar>
            <w:vAlign w:val="center"/>
          </w:tcPr>
          <w:p w14:paraId="6E0663C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6ECEFB2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w:t>
            </w:r>
          </w:p>
        </w:tc>
      </w:tr>
      <w:tr w14:paraId="11FF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19993C6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其中：主要负责同志参加政府网站在线访谈次数</w:t>
            </w:r>
          </w:p>
        </w:tc>
        <w:tc>
          <w:tcPr>
            <w:tcW w:w="720" w:type="dxa"/>
            <w:tcMar>
              <w:top w:w="0" w:type="dxa"/>
              <w:left w:w="108" w:type="dxa"/>
              <w:bottom w:w="0" w:type="dxa"/>
              <w:right w:w="108" w:type="dxa"/>
            </w:tcMar>
            <w:vAlign w:val="center"/>
          </w:tcPr>
          <w:p w14:paraId="1F73E39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0045F86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w:t>
            </w:r>
          </w:p>
        </w:tc>
      </w:tr>
      <w:tr w14:paraId="44EC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FB8078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3.政策解读稿件发布数</w:t>
            </w:r>
          </w:p>
        </w:tc>
        <w:tc>
          <w:tcPr>
            <w:tcW w:w="720" w:type="dxa"/>
            <w:tcMar>
              <w:top w:w="0" w:type="dxa"/>
              <w:left w:w="108" w:type="dxa"/>
              <w:bottom w:w="0" w:type="dxa"/>
              <w:right w:w="108" w:type="dxa"/>
            </w:tcMar>
            <w:vAlign w:val="center"/>
          </w:tcPr>
          <w:p w14:paraId="4548CBF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篇</w:t>
            </w:r>
          </w:p>
        </w:tc>
        <w:tc>
          <w:tcPr>
            <w:tcW w:w="1080" w:type="dxa"/>
            <w:tcMar>
              <w:top w:w="0" w:type="dxa"/>
              <w:left w:w="108" w:type="dxa"/>
              <w:bottom w:w="0" w:type="dxa"/>
              <w:right w:w="108" w:type="dxa"/>
            </w:tcMar>
            <w:vAlign w:val="center"/>
          </w:tcPr>
          <w:p w14:paraId="64AB341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7</w:t>
            </w:r>
          </w:p>
        </w:tc>
      </w:tr>
      <w:tr w14:paraId="175A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93F730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4.微博微信回应事件数</w:t>
            </w:r>
          </w:p>
        </w:tc>
        <w:tc>
          <w:tcPr>
            <w:tcW w:w="720" w:type="dxa"/>
            <w:tcMar>
              <w:top w:w="0" w:type="dxa"/>
              <w:left w:w="108" w:type="dxa"/>
              <w:bottom w:w="0" w:type="dxa"/>
              <w:right w:w="108" w:type="dxa"/>
            </w:tcMar>
            <w:vAlign w:val="center"/>
          </w:tcPr>
          <w:p w14:paraId="01CC9E2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0B5FD57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9</w:t>
            </w:r>
          </w:p>
        </w:tc>
      </w:tr>
      <w:tr w14:paraId="52B0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3FEB58D">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5.其他方式回应事件数</w:t>
            </w:r>
          </w:p>
        </w:tc>
        <w:tc>
          <w:tcPr>
            <w:tcW w:w="720" w:type="dxa"/>
            <w:tcMar>
              <w:top w:w="0" w:type="dxa"/>
              <w:left w:w="108" w:type="dxa"/>
              <w:bottom w:w="0" w:type="dxa"/>
              <w:right w:w="108" w:type="dxa"/>
            </w:tcMar>
            <w:vAlign w:val="center"/>
          </w:tcPr>
          <w:p w14:paraId="15708F4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7B5AA03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55</w:t>
            </w:r>
          </w:p>
        </w:tc>
      </w:tr>
      <w:tr w14:paraId="63BD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0E85CB6">
            <w:pPr>
              <w:widowControl/>
              <w:jc w:val="left"/>
              <w:rPr>
                <w:rFonts w:ascii="宋体" w:hAnsi="宋体" w:eastAsia="宋体" w:cs="宋体"/>
                <w:kern w:val="0"/>
                <w:sz w:val="24"/>
                <w:szCs w:val="24"/>
              </w:rPr>
            </w:pPr>
            <w:r>
              <w:rPr>
                <w:rFonts w:hint="eastAsia" w:ascii="黑体" w:hAnsi="黑体" w:eastAsia="黑体" w:cs="宋体"/>
                <w:kern w:val="0"/>
                <w:sz w:val="24"/>
                <w:szCs w:val="24"/>
              </w:rPr>
              <w:t>三、依申请公开情况</w:t>
            </w:r>
          </w:p>
        </w:tc>
        <w:tc>
          <w:tcPr>
            <w:tcW w:w="720" w:type="dxa"/>
            <w:tcMar>
              <w:top w:w="0" w:type="dxa"/>
              <w:left w:w="108" w:type="dxa"/>
              <w:bottom w:w="0" w:type="dxa"/>
              <w:right w:w="108" w:type="dxa"/>
            </w:tcMar>
            <w:vAlign w:val="center"/>
          </w:tcPr>
          <w:p w14:paraId="2D6ADE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594EA7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DF3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FD4B43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（一）收到申请数</w:t>
            </w:r>
          </w:p>
        </w:tc>
        <w:tc>
          <w:tcPr>
            <w:tcW w:w="720" w:type="dxa"/>
            <w:tcMar>
              <w:top w:w="0" w:type="dxa"/>
              <w:left w:w="108" w:type="dxa"/>
              <w:bottom w:w="0" w:type="dxa"/>
              <w:right w:w="108" w:type="dxa"/>
            </w:tcMar>
            <w:vAlign w:val="center"/>
          </w:tcPr>
          <w:p w14:paraId="4E0BBC1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F7FECB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70</w:t>
            </w:r>
          </w:p>
        </w:tc>
      </w:tr>
      <w:tr w14:paraId="5BD0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7BD0F48">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1.当面申请数</w:t>
            </w:r>
          </w:p>
        </w:tc>
        <w:tc>
          <w:tcPr>
            <w:tcW w:w="720" w:type="dxa"/>
            <w:tcMar>
              <w:top w:w="0" w:type="dxa"/>
              <w:left w:w="108" w:type="dxa"/>
              <w:bottom w:w="0" w:type="dxa"/>
              <w:right w:w="108" w:type="dxa"/>
            </w:tcMar>
            <w:vAlign w:val="center"/>
          </w:tcPr>
          <w:p w14:paraId="56A14F8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6983C09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14:paraId="0EEF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80F626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2.传真申请数</w:t>
            </w:r>
          </w:p>
        </w:tc>
        <w:tc>
          <w:tcPr>
            <w:tcW w:w="720" w:type="dxa"/>
            <w:tcMar>
              <w:top w:w="0" w:type="dxa"/>
              <w:left w:w="108" w:type="dxa"/>
              <w:bottom w:w="0" w:type="dxa"/>
              <w:right w:w="108" w:type="dxa"/>
            </w:tcMar>
            <w:vAlign w:val="center"/>
          </w:tcPr>
          <w:p w14:paraId="185E23C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5D5CE4D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7FA3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56D65F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3.网络申请数</w:t>
            </w:r>
          </w:p>
        </w:tc>
        <w:tc>
          <w:tcPr>
            <w:tcW w:w="720" w:type="dxa"/>
            <w:tcMar>
              <w:top w:w="0" w:type="dxa"/>
              <w:left w:w="108" w:type="dxa"/>
              <w:bottom w:w="0" w:type="dxa"/>
              <w:right w:w="108" w:type="dxa"/>
            </w:tcMar>
            <w:vAlign w:val="center"/>
          </w:tcPr>
          <w:p w14:paraId="1022124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5C6ECCE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55</w:t>
            </w:r>
          </w:p>
        </w:tc>
      </w:tr>
      <w:tr w14:paraId="160E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09D629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4.信函申请数</w:t>
            </w:r>
          </w:p>
        </w:tc>
        <w:tc>
          <w:tcPr>
            <w:tcW w:w="720" w:type="dxa"/>
            <w:tcMar>
              <w:top w:w="0" w:type="dxa"/>
              <w:left w:w="108" w:type="dxa"/>
              <w:bottom w:w="0" w:type="dxa"/>
              <w:right w:w="108" w:type="dxa"/>
            </w:tcMar>
            <w:vAlign w:val="center"/>
          </w:tcPr>
          <w:p w14:paraId="310605B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90D71B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14</w:t>
            </w:r>
          </w:p>
        </w:tc>
      </w:tr>
      <w:tr w14:paraId="7DC3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621FD3D">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（二）申请办结数</w:t>
            </w:r>
          </w:p>
        </w:tc>
        <w:tc>
          <w:tcPr>
            <w:tcW w:w="720" w:type="dxa"/>
            <w:tcMar>
              <w:top w:w="0" w:type="dxa"/>
              <w:left w:w="108" w:type="dxa"/>
              <w:bottom w:w="0" w:type="dxa"/>
              <w:right w:w="108" w:type="dxa"/>
            </w:tcMar>
            <w:vAlign w:val="center"/>
          </w:tcPr>
          <w:p w14:paraId="23773F8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0E70827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65</w:t>
            </w:r>
          </w:p>
        </w:tc>
      </w:tr>
      <w:tr w14:paraId="124B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D3AF20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1.按时办结数</w:t>
            </w:r>
          </w:p>
        </w:tc>
        <w:tc>
          <w:tcPr>
            <w:tcW w:w="720" w:type="dxa"/>
            <w:tcMar>
              <w:top w:w="0" w:type="dxa"/>
              <w:left w:w="108" w:type="dxa"/>
              <w:bottom w:w="0" w:type="dxa"/>
              <w:right w:w="108" w:type="dxa"/>
            </w:tcMar>
            <w:vAlign w:val="center"/>
          </w:tcPr>
          <w:p w14:paraId="0C34B44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0B55887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65</w:t>
            </w:r>
          </w:p>
        </w:tc>
      </w:tr>
      <w:tr w14:paraId="0FF4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15C9E34D">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2.延期办结数</w:t>
            </w:r>
          </w:p>
        </w:tc>
        <w:tc>
          <w:tcPr>
            <w:tcW w:w="720" w:type="dxa"/>
            <w:tcMar>
              <w:top w:w="0" w:type="dxa"/>
              <w:left w:w="108" w:type="dxa"/>
              <w:bottom w:w="0" w:type="dxa"/>
              <w:right w:w="108" w:type="dxa"/>
            </w:tcMar>
            <w:vAlign w:val="center"/>
          </w:tcPr>
          <w:p w14:paraId="337F513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73B2232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021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6E5C08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（三）申请答复数</w:t>
            </w:r>
          </w:p>
        </w:tc>
        <w:tc>
          <w:tcPr>
            <w:tcW w:w="720" w:type="dxa"/>
            <w:tcMar>
              <w:top w:w="0" w:type="dxa"/>
              <w:left w:w="108" w:type="dxa"/>
              <w:bottom w:w="0" w:type="dxa"/>
              <w:right w:w="108" w:type="dxa"/>
            </w:tcMar>
            <w:vAlign w:val="center"/>
          </w:tcPr>
          <w:p w14:paraId="64A0849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671299C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65</w:t>
            </w:r>
          </w:p>
        </w:tc>
      </w:tr>
      <w:tr w14:paraId="56E8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D3FC84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1.属于已主动公开范围数</w:t>
            </w:r>
          </w:p>
        </w:tc>
        <w:tc>
          <w:tcPr>
            <w:tcW w:w="720" w:type="dxa"/>
            <w:tcMar>
              <w:top w:w="0" w:type="dxa"/>
              <w:left w:w="108" w:type="dxa"/>
              <w:bottom w:w="0" w:type="dxa"/>
              <w:right w:w="108" w:type="dxa"/>
            </w:tcMar>
            <w:vAlign w:val="center"/>
          </w:tcPr>
          <w:p w14:paraId="7732255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4409E61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10</w:t>
            </w:r>
          </w:p>
        </w:tc>
      </w:tr>
      <w:tr w14:paraId="6CBD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90326A7">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2.同意公开答复数</w:t>
            </w:r>
          </w:p>
        </w:tc>
        <w:tc>
          <w:tcPr>
            <w:tcW w:w="720" w:type="dxa"/>
            <w:tcMar>
              <w:top w:w="0" w:type="dxa"/>
              <w:left w:w="108" w:type="dxa"/>
              <w:bottom w:w="0" w:type="dxa"/>
              <w:right w:w="108" w:type="dxa"/>
            </w:tcMar>
            <w:vAlign w:val="center"/>
          </w:tcPr>
          <w:p w14:paraId="54ECCFC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0738492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7</w:t>
            </w:r>
          </w:p>
        </w:tc>
      </w:tr>
      <w:tr w14:paraId="431D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831EB6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3.同意部分公开答复数</w:t>
            </w:r>
          </w:p>
        </w:tc>
        <w:tc>
          <w:tcPr>
            <w:tcW w:w="720" w:type="dxa"/>
            <w:tcMar>
              <w:top w:w="0" w:type="dxa"/>
              <w:left w:w="108" w:type="dxa"/>
              <w:bottom w:w="0" w:type="dxa"/>
              <w:right w:w="108" w:type="dxa"/>
            </w:tcMar>
            <w:vAlign w:val="center"/>
          </w:tcPr>
          <w:p w14:paraId="6EA4B74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02057AE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583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9CAC4A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4.不同意公开答复数</w:t>
            </w:r>
          </w:p>
        </w:tc>
        <w:tc>
          <w:tcPr>
            <w:tcW w:w="720" w:type="dxa"/>
            <w:tcMar>
              <w:top w:w="0" w:type="dxa"/>
              <w:left w:w="108" w:type="dxa"/>
              <w:bottom w:w="0" w:type="dxa"/>
              <w:right w:w="108" w:type="dxa"/>
            </w:tcMar>
            <w:vAlign w:val="center"/>
          </w:tcPr>
          <w:p w14:paraId="7CECA57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4195A3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70B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ABE42F3">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其中：涉及国家秘密</w:t>
            </w:r>
          </w:p>
        </w:tc>
        <w:tc>
          <w:tcPr>
            <w:tcW w:w="720" w:type="dxa"/>
            <w:tcMar>
              <w:top w:w="0" w:type="dxa"/>
              <w:left w:w="108" w:type="dxa"/>
              <w:bottom w:w="0" w:type="dxa"/>
              <w:right w:w="108" w:type="dxa"/>
            </w:tcMar>
            <w:vAlign w:val="center"/>
          </w:tcPr>
          <w:p w14:paraId="25BB65A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718D4F7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DFF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61D9C7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涉及商业秘密</w:t>
            </w:r>
          </w:p>
        </w:tc>
        <w:tc>
          <w:tcPr>
            <w:tcW w:w="720" w:type="dxa"/>
            <w:tcMar>
              <w:top w:w="0" w:type="dxa"/>
              <w:left w:w="108" w:type="dxa"/>
              <w:bottom w:w="0" w:type="dxa"/>
              <w:right w:w="108" w:type="dxa"/>
            </w:tcMar>
            <w:vAlign w:val="center"/>
          </w:tcPr>
          <w:p w14:paraId="108C4EA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6186871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FAA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C2CDC1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涉及个人隐私</w:t>
            </w:r>
          </w:p>
        </w:tc>
        <w:tc>
          <w:tcPr>
            <w:tcW w:w="720" w:type="dxa"/>
            <w:tcMar>
              <w:top w:w="0" w:type="dxa"/>
              <w:left w:w="108" w:type="dxa"/>
              <w:bottom w:w="0" w:type="dxa"/>
              <w:right w:w="108" w:type="dxa"/>
            </w:tcMar>
            <w:vAlign w:val="center"/>
          </w:tcPr>
          <w:p w14:paraId="4B05223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743F06B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48D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1505AEA">
            <w:pPr>
              <w:widowControl/>
              <w:ind w:left="2400" w:hanging="2400"/>
              <w:jc w:val="left"/>
              <w:rPr>
                <w:rFonts w:ascii="宋体" w:hAnsi="宋体" w:eastAsia="宋体" w:cs="宋体"/>
                <w:kern w:val="0"/>
                <w:sz w:val="24"/>
                <w:szCs w:val="24"/>
              </w:rPr>
            </w:pPr>
            <w:r>
              <w:rPr>
                <w:rFonts w:hint="eastAsia" w:ascii="仿宋_GB2312" w:hAnsi="宋体" w:eastAsia="仿宋_GB2312" w:cs="宋体"/>
                <w:kern w:val="0"/>
                <w:sz w:val="24"/>
                <w:szCs w:val="24"/>
              </w:rPr>
              <w:t>　　　　　　　　　　危及国家安全、公共安全、经济安全和社会稳定</w:t>
            </w:r>
          </w:p>
        </w:tc>
        <w:tc>
          <w:tcPr>
            <w:tcW w:w="720" w:type="dxa"/>
            <w:tcMar>
              <w:top w:w="0" w:type="dxa"/>
              <w:left w:w="108" w:type="dxa"/>
              <w:bottom w:w="0" w:type="dxa"/>
              <w:right w:w="108" w:type="dxa"/>
            </w:tcMar>
            <w:vAlign w:val="center"/>
          </w:tcPr>
          <w:p w14:paraId="75C6175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F44293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800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70136A8">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不是《条例》所指政府信息</w:t>
            </w:r>
          </w:p>
        </w:tc>
        <w:tc>
          <w:tcPr>
            <w:tcW w:w="720" w:type="dxa"/>
            <w:tcMar>
              <w:top w:w="0" w:type="dxa"/>
              <w:left w:w="108" w:type="dxa"/>
              <w:bottom w:w="0" w:type="dxa"/>
              <w:right w:w="108" w:type="dxa"/>
            </w:tcMar>
            <w:vAlign w:val="center"/>
          </w:tcPr>
          <w:p w14:paraId="453402E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3C8F409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043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CDC985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法律法规规定的其他情形</w:t>
            </w:r>
          </w:p>
        </w:tc>
        <w:tc>
          <w:tcPr>
            <w:tcW w:w="720" w:type="dxa"/>
            <w:tcMar>
              <w:top w:w="0" w:type="dxa"/>
              <w:left w:w="108" w:type="dxa"/>
              <w:bottom w:w="0" w:type="dxa"/>
              <w:right w:w="108" w:type="dxa"/>
            </w:tcMar>
            <w:vAlign w:val="center"/>
          </w:tcPr>
          <w:p w14:paraId="18FD22E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9B83B4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2334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4E83FB9">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5.不属于本行政机关公开数</w:t>
            </w:r>
          </w:p>
        </w:tc>
        <w:tc>
          <w:tcPr>
            <w:tcW w:w="720" w:type="dxa"/>
            <w:tcMar>
              <w:top w:w="0" w:type="dxa"/>
              <w:left w:w="108" w:type="dxa"/>
              <w:bottom w:w="0" w:type="dxa"/>
              <w:right w:w="108" w:type="dxa"/>
            </w:tcMar>
            <w:vAlign w:val="center"/>
          </w:tcPr>
          <w:p w14:paraId="4B63227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5794BCE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32</w:t>
            </w:r>
          </w:p>
        </w:tc>
      </w:tr>
      <w:tr w14:paraId="1CF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1FA5081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6.申请信息不存在数</w:t>
            </w:r>
          </w:p>
        </w:tc>
        <w:tc>
          <w:tcPr>
            <w:tcW w:w="720" w:type="dxa"/>
            <w:tcMar>
              <w:top w:w="0" w:type="dxa"/>
              <w:left w:w="108" w:type="dxa"/>
              <w:bottom w:w="0" w:type="dxa"/>
              <w:right w:w="108" w:type="dxa"/>
            </w:tcMar>
            <w:vAlign w:val="center"/>
          </w:tcPr>
          <w:p w14:paraId="5ECCAAA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D9546F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16</w:t>
            </w:r>
          </w:p>
        </w:tc>
      </w:tr>
      <w:tr w14:paraId="56A1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5F8701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7.告知作出更改补充数</w:t>
            </w:r>
          </w:p>
        </w:tc>
        <w:tc>
          <w:tcPr>
            <w:tcW w:w="720" w:type="dxa"/>
            <w:tcMar>
              <w:top w:w="0" w:type="dxa"/>
              <w:left w:w="108" w:type="dxa"/>
              <w:bottom w:w="0" w:type="dxa"/>
              <w:right w:w="108" w:type="dxa"/>
            </w:tcMar>
            <w:vAlign w:val="center"/>
          </w:tcPr>
          <w:p w14:paraId="321FE7DE">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4E68F0F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1B7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700B0C1">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8.告知通过其他途径办理数</w:t>
            </w:r>
          </w:p>
        </w:tc>
        <w:tc>
          <w:tcPr>
            <w:tcW w:w="720" w:type="dxa"/>
            <w:tcMar>
              <w:top w:w="0" w:type="dxa"/>
              <w:left w:w="108" w:type="dxa"/>
              <w:bottom w:w="0" w:type="dxa"/>
              <w:right w:w="108" w:type="dxa"/>
            </w:tcMar>
            <w:vAlign w:val="center"/>
          </w:tcPr>
          <w:p w14:paraId="1934B97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6B19187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3CC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360A33A">
            <w:pPr>
              <w:widowControl/>
              <w:jc w:val="left"/>
              <w:rPr>
                <w:rFonts w:ascii="宋体" w:hAnsi="宋体" w:eastAsia="宋体" w:cs="宋体"/>
                <w:kern w:val="0"/>
                <w:sz w:val="24"/>
                <w:szCs w:val="24"/>
              </w:rPr>
            </w:pPr>
            <w:r>
              <w:rPr>
                <w:rFonts w:hint="eastAsia" w:ascii="黑体" w:hAnsi="黑体" w:eastAsia="黑体" w:cs="宋体"/>
                <w:kern w:val="0"/>
                <w:sz w:val="24"/>
                <w:szCs w:val="24"/>
              </w:rPr>
              <w:t>四、行政复议数量</w:t>
            </w:r>
          </w:p>
        </w:tc>
        <w:tc>
          <w:tcPr>
            <w:tcW w:w="720" w:type="dxa"/>
            <w:tcMar>
              <w:top w:w="0" w:type="dxa"/>
              <w:left w:w="108" w:type="dxa"/>
              <w:bottom w:w="0" w:type="dxa"/>
              <w:right w:w="108" w:type="dxa"/>
            </w:tcMar>
            <w:vAlign w:val="center"/>
          </w:tcPr>
          <w:p w14:paraId="2535C35D">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4C7CC35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r>
      <w:tr w14:paraId="0268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484BF29C">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（一）维持具体行政行为数</w:t>
            </w:r>
          </w:p>
        </w:tc>
        <w:tc>
          <w:tcPr>
            <w:tcW w:w="720" w:type="dxa"/>
            <w:tcMar>
              <w:top w:w="0" w:type="dxa"/>
              <w:left w:w="108" w:type="dxa"/>
              <w:bottom w:w="0" w:type="dxa"/>
              <w:right w:w="108" w:type="dxa"/>
            </w:tcMar>
            <w:vAlign w:val="center"/>
          </w:tcPr>
          <w:p w14:paraId="4301493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19DB019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14:paraId="5B6A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794DE8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（二）被依法纠错数</w:t>
            </w:r>
          </w:p>
        </w:tc>
        <w:tc>
          <w:tcPr>
            <w:tcW w:w="720" w:type="dxa"/>
            <w:tcMar>
              <w:top w:w="0" w:type="dxa"/>
              <w:left w:w="108" w:type="dxa"/>
              <w:bottom w:w="0" w:type="dxa"/>
              <w:right w:w="108" w:type="dxa"/>
            </w:tcMar>
            <w:vAlign w:val="center"/>
          </w:tcPr>
          <w:p w14:paraId="3DE8E2D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1BAD9B3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782F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FE61F07">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（三）其他情形数</w:t>
            </w:r>
          </w:p>
        </w:tc>
        <w:tc>
          <w:tcPr>
            <w:tcW w:w="720" w:type="dxa"/>
            <w:tcMar>
              <w:top w:w="0" w:type="dxa"/>
              <w:left w:w="108" w:type="dxa"/>
              <w:bottom w:w="0" w:type="dxa"/>
              <w:right w:w="108" w:type="dxa"/>
            </w:tcMar>
            <w:vAlign w:val="center"/>
          </w:tcPr>
          <w:p w14:paraId="02E6E75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49A8811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1B02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3D4AE233">
            <w:pPr>
              <w:widowControl/>
              <w:jc w:val="left"/>
              <w:rPr>
                <w:rFonts w:ascii="宋体" w:hAnsi="宋体" w:eastAsia="宋体" w:cs="宋体"/>
                <w:kern w:val="0"/>
                <w:sz w:val="24"/>
                <w:szCs w:val="24"/>
              </w:rPr>
            </w:pPr>
            <w:r>
              <w:rPr>
                <w:rFonts w:hint="eastAsia" w:ascii="黑体" w:hAnsi="黑体" w:eastAsia="黑体" w:cs="宋体"/>
                <w:kern w:val="0"/>
                <w:sz w:val="24"/>
                <w:szCs w:val="24"/>
              </w:rPr>
              <w:t>五、行政诉讼数量</w:t>
            </w:r>
          </w:p>
        </w:tc>
        <w:tc>
          <w:tcPr>
            <w:tcW w:w="720" w:type="dxa"/>
            <w:tcMar>
              <w:top w:w="0" w:type="dxa"/>
              <w:left w:w="108" w:type="dxa"/>
              <w:bottom w:w="0" w:type="dxa"/>
              <w:right w:w="108" w:type="dxa"/>
            </w:tcMar>
            <w:vAlign w:val="center"/>
          </w:tcPr>
          <w:p w14:paraId="23C748D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34FA734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3F1E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D3D617A">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（一）维持具体行政行为或者驳回原告诉讼请求数</w:t>
            </w:r>
          </w:p>
        </w:tc>
        <w:tc>
          <w:tcPr>
            <w:tcW w:w="720" w:type="dxa"/>
            <w:tcMar>
              <w:top w:w="0" w:type="dxa"/>
              <w:left w:w="108" w:type="dxa"/>
              <w:bottom w:w="0" w:type="dxa"/>
              <w:right w:w="108" w:type="dxa"/>
            </w:tcMar>
            <w:vAlign w:val="center"/>
          </w:tcPr>
          <w:p w14:paraId="2490524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58EBE5D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427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F61DDE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（二）被依法纠错数</w:t>
            </w:r>
          </w:p>
        </w:tc>
        <w:tc>
          <w:tcPr>
            <w:tcW w:w="720" w:type="dxa"/>
            <w:tcMar>
              <w:top w:w="0" w:type="dxa"/>
              <w:left w:w="108" w:type="dxa"/>
              <w:bottom w:w="0" w:type="dxa"/>
              <w:right w:w="108" w:type="dxa"/>
            </w:tcMar>
            <w:vAlign w:val="center"/>
          </w:tcPr>
          <w:p w14:paraId="24D61DE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73A015A0">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0F6F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4E3971F">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（三）其他情形数</w:t>
            </w:r>
          </w:p>
        </w:tc>
        <w:tc>
          <w:tcPr>
            <w:tcW w:w="720" w:type="dxa"/>
            <w:tcMar>
              <w:top w:w="0" w:type="dxa"/>
              <w:left w:w="108" w:type="dxa"/>
              <w:bottom w:w="0" w:type="dxa"/>
              <w:right w:w="108" w:type="dxa"/>
            </w:tcMar>
            <w:vAlign w:val="center"/>
          </w:tcPr>
          <w:p w14:paraId="1292723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2A8283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35D28DB">
        <w:tblPrEx>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C231438">
            <w:pPr>
              <w:widowControl/>
              <w:jc w:val="left"/>
              <w:rPr>
                <w:rFonts w:ascii="宋体" w:hAnsi="宋体" w:eastAsia="宋体" w:cs="宋体"/>
                <w:kern w:val="0"/>
                <w:sz w:val="24"/>
                <w:szCs w:val="24"/>
              </w:rPr>
            </w:pPr>
            <w:r>
              <w:rPr>
                <w:rFonts w:hint="eastAsia" w:ascii="黑体" w:hAnsi="黑体" w:eastAsia="黑体" w:cs="宋体"/>
                <w:kern w:val="0"/>
                <w:sz w:val="24"/>
                <w:szCs w:val="24"/>
              </w:rPr>
              <w:t>六、举报投诉数量</w:t>
            </w:r>
          </w:p>
        </w:tc>
        <w:tc>
          <w:tcPr>
            <w:tcW w:w="720" w:type="dxa"/>
            <w:tcMar>
              <w:top w:w="0" w:type="dxa"/>
              <w:left w:w="108" w:type="dxa"/>
              <w:bottom w:w="0" w:type="dxa"/>
              <w:right w:w="108" w:type="dxa"/>
            </w:tcMar>
            <w:vAlign w:val="center"/>
          </w:tcPr>
          <w:p w14:paraId="79FF394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件</w:t>
            </w:r>
          </w:p>
        </w:tc>
        <w:tc>
          <w:tcPr>
            <w:tcW w:w="1080" w:type="dxa"/>
            <w:tcMar>
              <w:top w:w="0" w:type="dxa"/>
              <w:left w:w="108" w:type="dxa"/>
              <w:bottom w:w="0" w:type="dxa"/>
              <w:right w:w="108" w:type="dxa"/>
            </w:tcMar>
            <w:vAlign w:val="center"/>
          </w:tcPr>
          <w:p w14:paraId="272743B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4704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9AB425B">
            <w:pPr>
              <w:widowControl/>
              <w:jc w:val="left"/>
              <w:rPr>
                <w:rFonts w:ascii="宋体" w:hAnsi="宋体" w:eastAsia="宋体" w:cs="宋体"/>
                <w:kern w:val="0"/>
                <w:sz w:val="24"/>
                <w:szCs w:val="24"/>
              </w:rPr>
            </w:pPr>
            <w:r>
              <w:rPr>
                <w:rFonts w:hint="eastAsia" w:ascii="黑体" w:hAnsi="黑体" w:eastAsia="黑体" w:cs="宋体"/>
                <w:kern w:val="0"/>
                <w:sz w:val="24"/>
                <w:szCs w:val="24"/>
              </w:rPr>
              <w:t>七、依申请公开信息收取的费用</w:t>
            </w:r>
          </w:p>
        </w:tc>
        <w:tc>
          <w:tcPr>
            <w:tcW w:w="720" w:type="dxa"/>
            <w:tcMar>
              <w:top w:w="0" w:type="dxa"/>
              <w:left w:w="108" w:type="dxa"/>
              <w:bottom w:w="0" w:type="dxa"/>
              <w:right w:w="108" w:type="dxa"/>
            </w:tcMar>
            <w:vAlign w:val="center"/>
          </w:tcPr>
          <w:p w14:paraId="5EB3D69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万元</w:t>
            </w:r>
          </w:p>
        </w:tc>
        <w:tc>
          <w:tcPr>
            <w:tcW w:w="1080" w:type="dxa"/>
            <w:tcMar>
              <w:top w:w="0" w:type="dxa"/>
              <w:left w:w="108" w:type="dxa"/>
              <w:bottom w:w="0" w:type="dxa"/>
              <w:right w:w="108" w:type="dxa"/>
            </w:tcMar>
            <w:vAlign w:val="center"/>
          </w:tcPr>
          <w:p w14:paraId="4315CBD9">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730C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2FE6DD0">
            <w:pPr>
              <w:widowControl/>
              <w:jc w:val="left"/>
              <w:rPr>
                <w:rFonts w:ascii="宋体" w:hAnsi="宋体" w:eastAsia="宋体" w:cs="宋体"/>
                <w:kern w:val="0"/>
                <w:sz w:val="24"/>
                <w:szCs w:val="24"/>
              </w:rPr>
            </w:pPr>
            <w:r>
              <w:rPr>
                <w:rFonts w:hint="eastAsia" w:ascii="黑体" w:hAnsi="黑体" w:eastAsia="黑体" w:cs="宋体"/>
                <w:kern w:val="0"/>
                <w:sz w:val="24"/>
                <w:szCs w:val="24"/>
              </w:rPr>
              <w:t>八、机构建设和保障经费情况</w:t>
            </w:r>
          </w:p>
        </w:tc>
        <w:tc>
          <w:tcPr>
            <w:tcW w:w="720" w:type="dxa"/>
            <w:tcMar>
              <w:top w:w="0" w:type="dxa"/>
              <w:left w:w="108" w:type="dxa"/>
              <w:bottom w:w="0" w:type="dxa"/>
              <w:right w:w="108" w:type="dxa"/>
            </w:tcMar>
            <w:vAlign w:val="center"/>
          </w:tcPr>
          <w:p w14:paraId="3E09D5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08F3161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9B2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D4275E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（一）政府信息公开工作专门机构数</w:t>
            </w:r>
          </w:p>
        </w:tc>
        <w:tc>
          <w:tcPr>
            <w:tcW w:w="720" w:type="dxa"/>
            <w:tcMar>
              <w:top w:w="0" w:type="dxa"/>
              <w:left w:w="108" w:type="dxa"/>
              <w:bottom w:w="0" w:type="dxa"/>
              <w:right w:w="108" w:type="dxa"/>
            </w:tcMar>
            <w:vAlign w:val="center"/>
          </w:tcPr>
          <w:p w14:paraId="311990B7">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个</w:t>
            </w:r>
          </w:p>
        </w:tc>
        <w:tc>
          <w:tcPr>
            <w:tcW w:w="1080" w:type="dxa"/>
            <w:tcMar>
              <w:top w:w="0" w:type="dxa"/>
              <w:left w:w="108" w:type="dxa"/>
              <w:bottom w:w="0" w:type="dxa"/>
              <w:right w:w="108" w:type="dxa"/>
            </w:tcMar>
            <w:vAlign w:val="center"/>
          </w:tcPr>
          <w:p w14:paraId="71E00B48">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w:t>
            </w:r>
          </w:p>
        </w:tc>
      </w:tr>
      <w:tr w14:paraId="6243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71240F19">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（二）设置政府信息公开查阅点数</w:t>
            </w:r>
          </w:p>
        </w:tc>
        <w:tc>
          <w:tcPr>
            <w:tcW w:w="720" w:type="dxa"/>
            <w:tcMar>
              <w:top w:w="0" w:type="dxa"/>
              <w:left w:w="108" w:type="dxa"/>
              <w:bottom w:w="0" w:type="dxa"/>
              <w:right w:w="108" w:type="dxa"/>
            </w:tcMar>
            <w:vAlign w:val="center"/>
          </w:tcPr>
          <w:p w14:paraId="2C47880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个</w:t>
            </w:r>
          </w:p>
        </w:tc>
        <w:tc>
          <w:tcPr>
            <w:tcW w:w="1080" w:type="dxa"/>
            <w:tcMar>
              <w:top w:w="0" w:type="dxa"/>
              <w:left w:w="108" w:type="dxa"/>
              <w:bottom w:w="0" w:type="dxa"/>
              <w:right w:w="108" w:type="dxa"/>
            </w:tcMar>
            <w:vAlign w:val="center"/>
          </w:tcPr>
          <w:p w14:paraId="106CE8F6">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3</w:t>
            </w:r>
          </w:p>
        </w:tc>
      </w:tr>
      <w:tr w14:paraId="5167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A60D6D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（三）从事政府信息公开工作人员数</w:t>
            </w:r>
          </w:p>
        </w:tc>
        <w:tc>
          <w:tcPr>
            <w:tcW w:w="720" w:type="dxa"/>
            <w:tcMar>
              <w:top w:w="0" w:type="dxa"/>
              <w:left w:w="108" w:type="dxa"/>
              <w:bottom w:w="0" w:type="dxa"/>
              <w:right w:w="108" w:type="dxa"/>
            </w:tcMar>
            <w:vAlign w:val="center"/>
          </w:tcPr>
          <w:p w14:paraId="1F8BAED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w:t>
            </w:r>
          </w:p>
        </w:tc>
        <w:tc>
          <w:tcPr>
            <w:tcW w:w="1080" w:type="dxa"/>
            <w:tcMar>
              <w:top w:w="0" w:type="dxa"/>
              <w:left w:w="108" w:type="dxa"/>
              <w:bottom w:w="0" w:type="dxa"/>
              <w:right w:w="108" w:type="dxa"/>
            </w:tcMar>
            <w:vAlign w:val="center"/>
          </w:tcPr>
          <w:p w14:paraId="3E94779A">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w:t>
            </w:r>
          </w:p>
        </w:tc>
      </w:tr>
      <w:tr w14:paraId="7E1F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50E4B884">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1.专职人员数（不包括政府公报及政府网站工作人员数）</w:t>
            </w:r>
          </w:p>
        </w:tc>
        <w:tc>
          <w:tcPr>
            <w:tcW w:w="720" w:type="dxa"/>
            <w:tcMar>
              <w:top w:w="0" w:type="dxa"/>
              <w:left w:w="108" w:type="dxa"/>
              <w:bottom w:w="0" w:type="dxa"/>
              <w:right w:w="108" w:type="dxa"/>
            </w:tcMar>
            <w:vAlign w:val="center"/>
          </w:tcPr>
          <w:p w14:paraId="0899BEA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w:t>
            </w:r>
          </w:p>
        </w:tc>
        <w:tc>
          <w:tcPr>
            <w:tcW w:w="1080" w:type="dxa"/>
            <w:tcMar>
              <w:top w:w="0" w:type="dxa"/>
              <w:left w:w="108" w:type="dxa"/>
              <w:bottom w:w="0" w:type="dxa"/>
              <w:right w:w="108" w:type="dxa"/>
            </w:tcMar>
            <w:vAlign w:val="center"/>
          </w:tcPr>
          <w:p w14:paraId="7D6E42D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615E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D2773B5">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2.兼职人员数</w:t>
            </w:r>
          </w:p>
        </w:tc>
        <w:tc>
          <w:tcPr>
            <w:tcW w:w="720" w:type="dxa"/>
            <w:tcMar>
              <w:top w:w="0" w:type="dxa"/>
              <w:left w:w="108" w:type="dxa"/>
              <w:bottom w:w="0" w:type="dxa"/>
              <w:right w:w="108" w:type="dxa"/>
            </w:tcMar>
            <w:vAlign w:val="center"/>
          </w:tcPr>
          <w:p w14:paraId="194986FF">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w:t>
            </w:r>
          </w:p>
        </w:tc>
        <w:tc>
          <w:tcPr>
            <w:tcW w:w="1080" w:type="dxa"/>
            <w:tcMar>
              <w:top w:w="0" w:type="dxa"/>
              <w:left w:w="108" w:type="dxa"/>
              <w:bottom w:w="0" w:type="dxa"/>
              <w:right w:w="108" w:type="dxa"/>
            </w:tcMar>
            <w:vAlign w:val="center"/>
          </w:tcPr>
          <w:p w14:paraId="2910E8F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w:t>
            </w:r>
          </w:p>
        </w:tc>
      </w:tr>
      <w:tr w14:paraId="6749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7755" w:type="dxa"/>
            <w:tcMar>
              <w:top w:w="0" w:type="dxa"/>
              <w:left w:w="108" w:type="dxa"/>
              <w:bottom w:w="0" w:type="dxa"/>
              <w:right w:w="108" w:type="dxa"/>
            </w:tcMar>
            <w:vAlign w:val="center"/>
          </w:tcPr>
          <w:p w14:paraId="338F5171">
            <w:pPr>
              <w:widowControl/>
              <w:ind w:left="960" w:hanging="960"/>
              <w:jc w:val="left"/>
              <w:rPr>
                <w:rFonts w:ascii="宋体" w:hAnsi="宋体" w:eastAsia="宋体" w:cs="宋体"/>
                <w:kern w:val="0"/>
                <w:sz w:val="24"/>
                <w:szCs w:val="24"/>
              </w:rPr>
            </w:pPr>
            <w:r>
              <w:rPr>
                <w:rFonts w:hint="eastAsia" w:ascii="仿宋_GB2312" w:hAnsi="宋体" w:eastAsia="仿宋_GB2312" w:cs="宋体"/>
                <w:kern w:val="0"/>
                <w:sz w:val="24"/>
                <w:szCs w:val="24"/>
              </w:rPr>
              <w:t>  （四）政府信息公开专项经费（不包括用于政府公报编辑管理及政府网站建设维护等方面的经费）</w:t>
            </w:r>
          </w:p>
        </w:tc>
        <w:tc>
          <w:tcPr>
            <w:tcW w:w="720" w:type="dxa"/>
            <w:tcMar>
              <w:top w:w="0" w:type="dxa"/>
              <w:left w:w="108" w:type="dxa"/>
              <w:bottom w:w="0" w:type="dxa"/>
              <w:right w:w="108" w:type="dxa"/>
            </w:tcMar>
            <w:vAlign w:val="center"/>
          </w:tcPr>
          <w:p w14:paraId="7BE88561">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万元</w:t>
            </w:r>
          </w:p>
        </w:tc>
        <w:tc>
          <w:tcPr>
            <w:tcW w:w="1080" w:type="dxa"/>
            <w:tcMar>
              <w:top w:w="0" w:type="dxa"/>
              <w:left w:w="108" w:type="dxa"/>
              <w:bottom w:w="0" w:type="dxa"/>
              <w:right w:w="108" w:type="dxa"/>
            </w:tcMar>
            <w:vAlign w:val="center"/>
          </w:tcPr>
          <w:p w14:paraId="733ECF92">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0</w:t>
            </w:r>
          </w:p>
        </w:tc>
      </w:tr>
      <w:tr w14:paraId="5D2E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6F528A7">
            <w:pPr>
              <w:widowControl/>
              <w:jc w:val="left"/>
              <w:rPr>
                <w:rFonts w:ascii="宋体" w:hAnsi="宋体" w:eastAsia="宋体" w:cs="宋体"/>
                <w:kern w:val="0"/>
                <w:sz w:val="24"/>
                <w:szCs w:val="24"/>
              </w:rPr>
            </w:pPr>
            <w:r>
              <w:rPr>
                <w:rFonts w:hint="eastAsia" w:ascii="黑体" w:hAnsi="黑体" w:eastAsia="黑体" w:cs="宋体"/>
                <w:kern w:val="0"/>
                <w:sz w:val="24"/>
                <w:szCs w:val="24"/>
              </w:rPr>
              <w:t>九、政府信息公开会议和培训情况</w:t>
            </w:r>
          </w:p>
        </w:tc>
        <w:tc>
          <w:tcPr>
            <w:tcW w:w="720" w:type="dxa"/>
            <w:tcMar>
              <w:top w:w="0" w:type="dxa"/>
              <w:left w:w="108" w:type="dxa"/>
              <w:bottom w:w="0" w:type="dxa"/>
              <w:right w:w="108" w:type="dxa"/>
            </w:tcMar>
            <w:vAlign w:val="center"/>
          </w:tcPr>
          <w:p w14:paraId="049783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Mar>
              <w:top w:w="0" w:type="dxa"/>
              <w:left w:w="108" w:type="dxa"/>
              <w:bottom w:w="0" w:type="dxa"/>
              <w:right w:w="108" w:type="dxa"/>
            </w:tcMar>
            <w:vAlign w:val="center"/>
          </w:tcPr>
          <w:p w14:paraId="358D25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FCE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25C7D95B">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（一）召开政府信息公开工作会议或专题会议数</w:t>
            </w:r>
          </w:p>
        </w:tc>
        <w:tc>
          <w:tcPr>
            <w:tcW w:w="720" w:type="dxa"/>
            <w:tcMar>
              <w:top w:w="0" w:type="dxa"/>
              <w:left w:w="108" w:type="dxa"/>
              <w:bottom w:w="0" w:type="dxa"/>
              <w:right w:w="108" w:type="dxa"/>
            </w:tcMar>
            <w:vAlign w:val="center"/>
          </w:tcPr>
          <w:p w14:paraId="545037EB">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7E80BB6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4</w:t>
            </w:r>
          </w:p>
        </w:tc>
      </w:tr>
      <w:tr w14:paraId="3BD0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0109FC36">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（二）举办各类培训班数</w:t>
            </w:r>
          </w:p>
        </w:tc>
        <w:tc>
          <w:tcPr>
            <w:tcW w:w="720" w:type="dxa"/>
            <w:tcMar>
              <w:top w:w="0" w:type="dxa"/>
              <w:left w:w="108" w:type="dxa"/>
              <w:bottom w:w="0" w:type="dxa"/>
              <w:right w:w="108" w:type="dxa"/>
            </w:tcMar>
            <w:vAlign w:val="center"/>
          </w:tcPr>
          <w:p w14:paraId="5666E4A4">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次</w:t>
            </w:r>
          </w:p>
        </w:tc>
        <w:tc>
          <w:tcPr>
            <w:tcW w:w="1080" w:type="dxa"/>
            <w:tcMar>
              <w:top w:w="0" w:type="dxa"/>
              <w:left w:w="108" w:type="dxa"/>
              <w:bottom w:w="0" w:type="dxa"/>
              <w:right w:w="108" w:type="dxa"/>
            </w:tcMar>
            <w:vAlign w:val="center"/>
          </w:tcPr>
          <w:p w14:paraId="2F0ED3B3">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2</w:t>
            </w:r>
          </w:p>
        </w:tc>
      </w:tr>
      <w:tr w14:paraId="2489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7755" w:type="dxa"/>
            <w:tcMar>
              <w:top w:w="0" w:type="dxa"/>
              <w:left w:w="108" w:type="dxa"/>
              <w:bottom w:w="0" w:type="dxa"/>
              <w:right w:w="108" w:type="dxa"/>
            </w:tcMar>
            <w:vAlign w:val="center"/>
          </w:tcPr>
          <w:p w14:paraId="62F63F8E">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（三）接受培训人员数</w:t>
            </w:r>
          </w:p>
        </w:tc>
        <w:tc>
          <w:tcPr>
            <w:tcW w:w="720" w:type="dxa"/>
            <w:tcMar>
              <w:top w:w="0" w:type="dxa"/>
              <w:left w:w="108" w:type="dxa"/>
              <w:bottom w:w="0" w:type="dxa"/>
              <w:right w:w="108" w:type="dxa"/>
            </w:tcMar>
            <w:vAlign w:val="center"/>
          </w:tcPr>
          <w:p w14:paraId="61C97E7C">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人次</w:t>
            </w:r>
          </w:p>
        </w:tc>
        <w:tc>
          <w:tcPr>
            <w:tcW w:w="1080" w:type="dxa"/>
            <w:tcMar>
              <w:top w:w="0" w:type="dxa"/>
              <w:left w:w="108" w:type="dxa"/>
              <w:bottom w:w="0" w:type="dxa"/>
              <w:right w:w="108" w:type="dxa"/>
            </w:tcMar>
            <w:vAlign w:val="center"/>
          </w:tcPr>
          <w:p w14:paraId="1ADE2735">
            <w:pPr>
              <w:widowControl/>
              <w:jc w:val="center"/>
              <w:rPr>
                <w:rFonts w:ascii="宋体" w:hAnsi="宋体" w:eastAsia="宋体" w:cs="宋体"/>
                <w:kern w:val="0"/>
                <w:sz w:val="24"/>
                <w:szCs w:val="24"/>
              </w:rPr>
            </w:pPr>
            <w:r>
              <w:rPr>
                <w:rFonts w:hint="eastAsia" w:ascii="仿宋_GB2312" w:hAnsi="宋体" w:eastAsia="仿宋_GB2312" w:cs="宋体"/>
                <w:kern w:val="0"/>
                <w:sz w:val="24"/>
                <w:szCs w:val="24"/>
              </w:rPr>
              <w:t>150</w:t>
            </w:r>
          </w:p>
        </w:tc>
      </w:tr>
      <w:tr w14:paraId="6FB3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9555" w:type="dxa"/>
            <w:gridSpan w:val="3"/>
            <w:tcMar>
              <w:top w:w="0" w:type="dxa"/>
              <w:left w:w="108" w:type="dxa"/>
              <w:bottom w:w="0" w:type="dxa"/>
              <w:right w:w="108" w:type="dxa"/>
            </w:tcMar>
            <w:vAlign w:val="center"/>
          </w:tcPr>
          <w:p w14:paraId="57F2B2BE">
            <w:pPr>
              <w:widowControl/>
              <w:jc w:val="left"/>
              <w:rPr>
                <w:rFonts w:ascii="宋体" w:hAnsi="宋体" w:eastAsia="宋体" w:cs="宋体"/>
                <w:kern w:val="0"/>
                <w:sz w:val="24"/>
                <w:szCs w:val="24"/>
              </w:rPr>
            </w:pPr>
            <w:r>
              <w:rPr>
                <w:rFonts w:hint="eastAsia" w:ascii="仿宋_GB2312" w:hAnsi="宋体" w:eastAsia="仿宋_GB2312" w:cs="宋体"/>
                <w:kern w:val="0"/>
                <w:sz w:val="24"/>
                <w:szCs w:val="24"/>
              </w:rPr>
              <w:t> </w:t>
            </w:r>
          </w:p>
          <w:p w14:paraId="52666574">
            <w:pPr>
              <w:widowControl/>
              <w:jc w:val="left"/>
              <w:rPr>
                <w:rFonts w:ascii="宋体" w:hAnsi="宋体" w:eastAsia="宋体" w:cs="宋体"/>
                <w:kern w:val="0"/>
                <w:sz w:val="24"/>
                <w:szCs w:val="24"/>
              </w:rPr>
            </w:pPr>
          </w:p>
        </w:tc>
      </w:tr>
    </w:tbl>
    <w:p w14:paraId="69D9F88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19"/>
    <w:rsid w:val="00093A4F"/>
    <w:rsid w:val="006566C4"/>
    <w:rsid w:val="006D7686"/>
    <w:rsid w:val="007F0E19"/>
    <w:rsid w:val="24D52127"/>
    <w:rsid w:val="398E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character" w:customStyle="1" w:styleId="7">
    <w:name w:val="apple-converted-space"/>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4103</Words>
  <Characters>4324</Characters>
  <Lines>39</Lines>
  <Paragraphs>11</Paragraphs>
  <TotalTime>8</TotalTime>
  <ScaleCrop>false</ScaleCrop>
  <LinksUpToDate>false</LinksUpToDate>
  <CharactersWithSpaces>5062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2018-03-20T00:48:00Z</dcterms:created>
  <dc:creator>wangpeng</dc:creator>
  <cp:lastModifiedBy>WPS_1646027095</cp:lastModifiedBy>
  <dcterms:modified xsi:type="dcterms:W3CDTF">2026-06-08T06:49:38Z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eyJoZGlkIjoiYzE4MGFkYTkwNjZjODA3YTU3OGUyNDFjZDZiMjMyMWMiLCJ1c2VySWQiOiIxMzM2OTI0Mzc5In0=</vt:lpwstr>
  </property>
  <property fmtid="{D5CDD505-2E9C-101B-9397-08002B2CF9AE}" pid="3" name="KSOProductBuildVer">
    <vt:lpwstr>2052-12.1.0.23542</vt:lpwstr>
  </property>
  <property fmtid="{D5CDD505-2E9C-101B-9397-08002B2CF9AE}" pid="4" name="ICV">
    <vt:lpwstr>0ECFEFF2E68748A791F97E698A27D534_12</vt:lpwstr>
  </property>
</Properties>
</file>