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对机电产品国际招标投标活动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及招标代理机构的行政检查</w:t>
      </w:r>
      <w:r>
        <w:rPr>
          <w:rFonts w:hint="eastAsia" w:ascii="方正小标宋简体" w:hAnsi="方正小标宋简体" w:eastAsia="方正小标宋简体" w:cs="方正小标宋简体"/>
          <w:sz w:val="44"/>
          <w:szCs w:val="44"/>
          <w:lang w:eastAsia="zh-CN"/>
        </w:rPr>
        <w:t>标准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招标代理机构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黑体-GB13000" w:hAnsi="CESI黑体-GB13000" w:eastAsia="CESI黑体-GB13000" w:cs="CESI黑体-GB13000"/>
          <w:kern w:val="21"/>
          <w:sz w:val="32"/>
          <w:szCs w:val="32"/>
        </w:rPr>
      </w:pPr>
      <w:r>
        <w:rPr>
          <w:rFonts w:hint="eastAsia" w:ascii="CESI黑体-GB13000" w:hAnsi="CESI黑体-GB13000" w:eastAsia="CESI黑体-GB13000" w:cs="CESI黑体-GB13000"/>
          <w:sz w:val="32"/>
          <w:szCs w:val="32"/>
          <w:lang w:eastAsia="zh-CN"/>
        </w:rPr>
        <w:t>一、检查要点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1.从事招标代理业务的营业场所和相应资金情况;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2.招标代理专业人员情况;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3.招标代理机构注册及注册信</w:t>
      </w:r>
      <w:bookmarkStart w:id="0" w:name="_GoBack"/>
      <w:bookmarkEnd w:id="0"/>
      <w:r>
        <w:rPr>
          <w:rFonts w:hint="eastAsia" w:ascii="仿宋_GB2312" w:hAnsi="仿宋_GB2312" w:eastAsia="仿宋_GB2312" w:cs="仿宋_GB2312"/>
          <w:sz w:val="32"/>
          <w:szCs w:val="32"/>
          <w:lang w:val="en-US" w:eastAsia="zh-CN"/>
        </w:rPr>
        <w:t xml:space="preserve">息变更情况;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4.招标代理行为。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CESI黑体-GB13000" w:hAnsi="CESI黑体-GB13000" w:eastAsia="CESI黑体-GB13000" w:cs="CESI黑体-GB13000"/>
          <w:sz w:val="32"/>
          <w:szCs w:val="32"/>
          <w:lang w:val="en-US" w:eastAsia="zh-CN"/>
        </w:rPr>
      </w:pPr>
      <w:r>
        <w:rPr>
          <w:rFonts w:hint="eastAsia" w:ascii="CESI黑体-GB13000" w:hAnsi="CESI黑体-GB13000" w:eastAsia="CESI黑体-GB13000" w:cs="CESI黑体-GB13000"/>
          <w:sz w:val="32"/>
          <w:szCs w:val="32"/>
          <w:lang w:val="en-US" w:eastAsia="zh-CN"/>
        </w:rPr>
        <w:t>二、合格标准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1.招标机构应当具备从事招标代理业务的营业场所和相应资金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2.具备能够编制招标文件（中、英文）和组织评标的相应专业力量；拥有一定数量的取得招标职业资格的专业人员。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3.招标机构从事机电产品国际招标代理业务，应当在招标网免费注册，注册时应当在招标网在线填写机电产品国际招标机构登记表。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招标机构应当在招标人委托的范围内开展招标代理业务，任何单位和个人不得非法干涉。招标机构从事机电产品国际招标业务的人员应当为与本机构依法存在劳动合同关系的员工。招标机构可以依法跨区域开展业务，任何地区和部门不得以登记备案等方式加以限制。招标机构代理招标业务，应当遵守招标投标法、招标投标法实施条例和本办法关于招标人的规定；在招标活动中，不得弄虚作假，损害国家利益、社会公共利益和招标人、投标人的合法权益。  　 招标人应当与被委托的招标机构签订书面委托合同，载明委托事项和代理权限，合同约定的收费标准应当符合国家有关规定。招标机构不得接受招标人违法的委托内容和要求；不得在所代理的招标项目中投标或者代理投标，也不得为所代理的招标项目的投标人提供咨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对机电产品国际招标投标活动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黑体-GB13000" w:hAnsi="CESI黑体-GB13000" w:eastAsia="CESI黑体-GB13000" w:cs="CESI黑体-GB13000"/>
          <w:kern w:val="21"/>
          <w:sz w:val="32"/>
          <w:szCs w:val="32"/>
        </w:rPr>
      </w:pPr>
      <w:r>
        <w:rPr>
          <w:rFonts w:hint="eastAsia" w:ascii="CESI黑体-GB13000" w:hAnsi="CESI黑体-GB13000" w:eastAsia="CESI黑体-GB13000" w:cs="CESI黑体-GB13000"/>
          <w:sz w:val="32"/>
          <w:szCs w:val="32"/>
          <w:lang w:eastAsia="zh-CN"/>
        </w:rPr>
        <w:t>一、检查要点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1.招标方式等招标行为进行检查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2.投标人资格等投标行为进行检查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3.对开标情况等开标评标情况进行检查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4.对中标结果公示等中标情况进行检查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CESI黑体-GB13000" w:hAnsi="CESI黑体-GB13000" w:eastAsia="CESI黑体-GB13000" w:cs="CESI黑体-GB13000"/>
          <w:sz w:val="32"/>
          <w:szCs w:val="32"/>
          <w:lang w:val="en-US" w:eastAsia="zh-CN"/>
        </w:rPr>
      </w:pPr>
      <w:r>
        <w:rPr>
          <w:rFonts w:hint="eastAsia" w:ascii="CESI黑体-GB13000" w:hAnsi="CESI黑体-GB13000" w:eastAsia="CESI黑体-GB13000" w:cs="CESI黑体-GB13000"/>
          <w:sz w:val="32"/>
          <w:szCs w:val="32"/>
          <w:lang w:val="en-US" w:eastAsia="zh-CN"/>
        </w:rPr>
        <w:t>二、合格标准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1.招标方式等招标行为进行检查：按照国家有关规定需要履行项目审批、核准手续的依法必须进行招标的项目，其招标范围、招标方式、招标组织形式应当先获得项目审批、核准部门的审批、核准。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人资格等投标行为进行检查：投标人是响应招标、参加投标竞争的法人或其他组织。与招标人存在利害关系可能影响招标公正性的法人或其他组织不得参加投标；接受委托参与项目前期咨询和招标文件编制的法人或其他组织不得参加受托项目的投标，也不得为该项目的投标人编制投标文件或者提供咨询。单位负责人为同一人或者存在控股、管理关系的不同单位，不得参加同一招标项目包投标，共同组成联合体投标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开标情况等开标评标情况进行检查：开标应当在招标文件确定的提交投标文件截止时间的同一时间公开进行；开标地点应当为招标文件中预先确定的地点。开标由招标人或招标机构主持，邀请所有投标人参加。投标人少于3个的，不得开标。开标时制作开标记录，并在开标后3个工作日内上传招标网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sz w:val="36"/>
          <w:szCs w:val="36"/>
          <w:lang w:eastAsia="zh-CN"/>
        </w:rPr>
      </w:pPr>
      <w:r>
        <w:rPr>
          <w:rFonts w:hint="eastAsia" w:ascii="仿宋_GB2312" w:hAnsi="仿宋_GB2312" w:eastAsia="仿宋_GB2312" w:cs="仿宋_GB2312"/>
          <w:sz w:val="32"/>
          <w:szCs w:val="32"/>
          <w:lang w:val="en-US" w:eastAsia="zh-CN"/>
        </w:rPr>
        <w:t>4.对中标结果公示等中标情况进行检查：3日内在招标网上进行评标结果公示。评标结果应当一次性公示，公示期不得少于3日。采用最低评标价法评标的，《评标结果公示表》中的内容包括“中标候选人排名”、“投标人及制造商名称”、“评标价格”和“评议情况”等。每个投标人的评议情况应当按商务、技术和价格评议三个方面在《评标结果公示表》中分别填写，填写的内容应当明确说明招标文件的要求和投标人的响应内容。对一般商务和技术条款（参数）偏离进行价格调整的，在评标结果公示时，招标人或招标机构应当明确公示价格调整的依据、计算方法、投标文件偏离内容及相应的调整金额。采用综合评价法评标的，《评标结果公示表》中的内容包括“中标候选人排名”、“投标人及制造商名称”、“综合评价值”、“商务、技术、价格、服务及其他等大类评价项目的评价值”和“评议情况”等。每个投标人的评议情况应当明确说明招标文件的要求和投标人的响应内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Text Box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986D44"/>
    <w:rsid w:val="11363C06"/>
    <w:rsid w:val="176B2C53"/>
    <w:rsid w:val="190F57BC"/>
    <w:rsid w:val="1D3D5B85"/>
    <w:rsid w:val="1ED4313C"/>
    <w:rsid w:val="27E17E45"/>
    <w:rsid w:val="28BA505F"/>
    <w:rsid w:val="2E5FBFE3"/>
    <w:rsid w:val="2FFFF8E4"/>
    <w:rsid w:val="37F60B8D"/>
    <w:rsid w:val="39FC9758"/>
    <w:rsid w:val="3AB2D78B"/>
    <w:rsid w:val="3F7EEB9C"/>
    <w:rsid w:val="4B6DD40B"/>
    <w:rsid w:val="53FFB23F"/>
    <w:rsid w:val="57FE1563"/>
    <w:rsid w:val="5AEF5BCB"/>
    <w:rsid w:val="5FBE8F3F"/>
    <w:rsid w:val="6B7F9684"/>
    <w:rsid w:val="6DFD31ED"/>
    <w:rsid w:val="712D2325"/>
    <w:rsid w:val="739FE824"/>
    <w:rsid w:val="75EEEFB2"/>
    <w:rsid w:val="76FF9074"/>
    <w:rsid w:val="77092A6B"/>
    <w:rsid w:val="77D79C7E"/>
    <w:rsid w:val="77DBF296"/>
    <w:rsid w:val="793DD3B0"/>
    <w:rsid w:val="799775A6"/>
    <w:rsid w:val="79A6D667"/>
    <w:rsid w:val="79D1211C"/>
    <w:rsid w:val="79F87F2C"/>
    <w:rsid w:val="7ADDBE3A"/>
    <w:rsid w:val="7B7DA6A6"/>
    <w:rsid w:val="7BEDD4D2"/>
    <w:rsid w:val="7D5DFCB9"/>
    <w:rsid w:val="7ECFC447"/>
    <w:rsid w:val="7EFEEDF3"/>
    <w:rsid w:val="7F60E007"/>
    <w:rsid w:val="7F7349F5"/>
    <w:rsid w:val="7FAF96BD"/>
    <w:rsid w:val="7FBD7469"/>
    <w:rsid w:val="7FD648E4"/>
    <w:rsid w:val="7FDB3047"/>
    <w:rsid w:val="7FE5C745"/>
    <w:rsid w:val="7FED5A67"/>
    <w:rsid w:val="7FF7AC37"/>
    <w:rsid w:val="7FFB1235"/>
    <w:rsid w:val="7FFF0509"/>
    <w:rsid w:val="7FFFD19E"/>
    <w:rsid w:val="9FBBE336"/>
    <w:rsid w:val="AFDBA35A"/>
    <w:rsid w:val="AFFEDCDC"/>
    <w:rsid w:val="B77BE6A4"/>
    <w:rsid w:val="B7CE033D"/>
    <w:rsid w:val="BF75AD6E"/>
    <w:rsid w:val="C3FFA7A7"/>
    <w:rsid w:val="C7E50E29"/>
    <w:rsid w:val="C7E792F7"/>
    <w:rsid w:val="CBFD9D5E"/>
    <w:rsid w:val="D7EBE446"/>
    <w:rsid w:val="D7F7A8C0"/>
    <w:rsid w:val="DA7D406E"/>
    <w:rsid w:val="DAFF7881"/>
    <w:rsid w:val="DD3F3BF2"/>
    <w:rsid w:val="DEAFD003"/>
    <w:rsid w:val="EB5F1616"/>
    <w:rsid w:val="EBA98DFE"/>
    <w:rsid w:val="EEF7BC07"/>
    <w:rsid w:val="EF67C962"/>
    <w:rsid w:val="EFF62591"/>
    <w:rsid w:val="EFFF8069"/>
    <w:rsid w:val="EFFF8C7B"/>
    <w:rsid w:val="F2BFA34A"/>
    <w:rsid w:val="F2CCAD86"/>
    <w:rsid w:val="F3953727"/>
    <w:rsid w:val="F67FBC4C"/>
    <w:rsid w:val="F7F51375"/>
    <w:rsid w:val="F7F81A98"/>
    <w:rsid w:val="F7FF1A34"/>
    <w:rsid w:val="F8DD7662"/>
    <w:rsid w:val="F9FD02D5"/>
    <w:rsid w:val="F9FE270D"/>
    <w:rsid w:val="FB1DBDD2"/>
    <w:rsid w:val="FBD5A078"/>
    <w:rsid w:val="FCF99801"/>
    <w:rsid w:val="FCFF5D44"/>
    <w:rsid w:val="FD7FD435"/>
    <w:rsid w:val="FFBD381C"/>
    <w:rsid w:val="FFDF31FD"/>
    <w:rsid w:val="FFE736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rPr>
      <w:rFonts w:ascii="Times New Roman" w:hAnsi="Times New Roman" w:eastAsia="宋体" w:cs="Times New Roman"/>
    </w:rPr>
  </w:style>
  <w:style w:type="table" w:default="1" w:styleId="5">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4">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569</Words>
  <Characters>573</Characters>
  <Lines>0</Lines>
  <Paragraphs>0</Paragraphs>
  <TotalTime>2</TotalTime>
  <ScaleCrop>false</ScaleCrop>
  <LinksUpToDate>false</LinksUpToDate>
  <CharactersWithSpaces>581</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2021-07-22T02:50:00Z</dcterms:created>
  <dc:creator>SF</dc:creator>
  <cp:lastModifiedBy>hansichao</cp:lastModifiedBy>
  <cp:lastPrinted>2021-08-19T17:07:00Z</cp:lastPrinted>
  <dcterms:modified xsi:type="dcterms:W3CDTF">2024-12-03T17:56:31Z</dcterms:modified>
  <dc:title>关于补充完善行政检查标准的有关说明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2658756CAA5433BDF796456702B99DE2</vt:lpwstr>
  </property>
</Properties>
</file>