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5"/>
        <w:gridCol w:w="1312"/>
        <w:gridCol w:w="1312"/>
        <w:gridCol w:w="835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-SA"/>
              </w:rPr>
              <w:t>附件</w:t>
            </w:r>
            <w:r>
              <w:rPr>
                <w:rStyle w:val="6"/>
                <w:rFonts w:eastAsia="宋体"/>
                <w:lang w:val="en-US" w:eastAsia="zh-CN" w:bidi="ar-SA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1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</w:t>
            </w:r>
            <w:r>
              <w:rPr>
                <w:rStyle w:val="7"/>
                <w:lang w:val="en-US" w:eastAsia="zh-CN" w:bidi="ar-SA"/>
              </w:rPr>
              <w:t>年粮食进口关税配额再分配申请表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1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单位：吨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-SA"/>
              </w:rPr>
              <w:t>企业名称</w:t>
            </w:r>
            <w:r>
              <w:rPr>
                <w:rStyle w:val="9"/>
                <w:rFonts w:eastAsia="宋体"/>
                <w:lang w:val="en-US" w:eastAsia="zh-CN" w:bidi="ar-SA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-SA"/>
              </w:rPr>
              <w:t>企业注册地址：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企业性质：</w:t>
            </w:r>
            <w:r>
              <w:rPr>
                <w:rStyle w:val="8"/>
                <w:lang w:val="en-US" w:eastAsia="zh-CN" w:bidi="ar-SA"/>
              </w:rPr>
              <w:t xml:space="preserve">    □ 国有       □ 股份制       □ 民营       □ 外商投资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-SA"/>
              </w:rPr>
              <w:t>统一社会信用代码：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-SA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申请配额品种名称:（   ）</w:t>
            </w:r>
          </w:p>
        </w:tc>
        <w:tc>
          <w:tcPr>
            <w:tcW w:w="5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Style w:val="9"/>
                <w:rFonts w:eastAsia="方正仿宋_GBK"/>
                <w:lang w:val="en-US" w:eastAsia="zh-CN" w:bidi="ar-SA"/>
              </w:rPr>
              <w:t>2024</w:t>
            </w:r>
            <w:r>
              <w:rPr>
                <w:rStyle w:val="8"/>
                <w:lang w:val="en-US" w:eastAsia="zh-CN" w:bidi="ar-SA"/>
              </w:rPr>
              <w:t>年获得该品种年度配额者 □</w:t>
            </w:r>
            <w:r>
              <w:rPr>
                <w:rStyle w:val="9"/>
                <w:rFonts w:eastAsia="方正仿宋_GBK"/>
                <w:lang w:val="en-US" w:eastAsia="zh-CN" w:bidi="ar-SA"/>
              </w:rPr>
              <w:t>2024</w:t>
            </w:r>
            <w:r>
              <w:rPr>
                <w:rStyle w:val="8"/>
                <w:lang w:val="en-US" w:eastAsia="zh-CN" w:bidi="ar-SA"/>
              </w:rPr>
              <w:t>年未获得该品种年度配额者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申请配额种类、数量　　　　　及贸易方式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□非国营贸易配额，其中                 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□国营贸易配额，其中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9"/>
                <w:rFonts w:eastAsia="方正仿宋_GBK"/>
                <w:lang w:val="en-US" w:eastAsia="zh-CN" w:bidi="ar-SA"/>
              </w:rPr>
              <w:t>1</w:t>
            </w:r>
            <w:r>
              <w:rPr>
                <w:rStyle w:val="8"/>
                <w:lang w:val="en-US" w:eastAsia="zh-CN" w:bidi="ar-SA"/>
              </w:rPr>
              <w:t>）一般贸易</w:t>
            </w:r>
            <w:r>
              <w:rPr>
                <w:rStyle w:val="9"/>
                <w:rFonts w:eastAsia="方正仿宋_GBK"/>
                <w:lang w:val="en-US" w:eastAsia="zh-CN" w:bidi="ar-SA"/>
              </w:rPr>
              <w:t xml:space="preserve"> </w:t>
            </w:r>
            <w:r>
              <w:rPr>
                <w:rStyle w:val="8"/>
                <w:lang w:val="en-US" w:eastAsia="zh-CN" w:bidi="ar-SA"/>
              </w:rPr>
              <w:t>：</w:t>
            </w:r>
            <w:r>
              <w:rPr>
                <w:rStyle w:val="9"/>
                <w:rFonts w:eastAsia="方正仿宋_GBK"/>
                <w:lang w:val="en-US" w:eastAsia="zh-CN" w:bidi="ar-SA"/>
              </w:rPr>
              <w:t xml:space="preserve">                             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9"/>
                <w:rFonts w:eastAsia="方正仿宋_GBK"/>
                <w:lang w:val="en-US" w:eastAsia="zh-CN" w:bidi="ar-SA"/>
              </w:rPr>
              <w:t>1</w:t>
            </w:r>
            <w:r>
              <w:rPr>
                <w:rStyle w:val="8"/>
                <w:lang w:val="en-US" w:eastAsia="zh-CN" w:bidi="ar-SA"/>
              </w:rPr>
              <w:t>）一般贸易</w:t>
            </w:r>
            <w:r>
              <w:rPr>
                <w:rStyle w:val="9"/>
                <w:rFonts w:eastAsia="方正仿宋_GBK"/>
                <w:lang w:val="en-US" w:eastAsia="zh-CN" w:bidi="ar-SA"/>
              </w:rPr>
              <w:t xml:space="preserve"> </w:t>
            </w:r>
            <w:r>
              <w:rPr>
                <w:rStyle w:val="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9"/>
                <w:rFonts w:eastAsia="方正仿宋_GBK"/>
                <w:lang w:val="en-US" w:eastAsia="zh-CN" w:bidi="ar-SA"/>
              </w:rPr>
              <w:t>2</w:t>
            </w:r>
            <w:r>
              <w:rPr>
                <w:rStyle w:val="8"/>
                <w:lang w:val="en-US" w:eastAsia="zh-CN" w:bidi="ar-SA"/>
              </w:rPr>
              <w:t>）加工贸易</w:t>
            </w:r>
            <w:r>
              <w:rPr>
                <w:rStyle w:val="9"/>
                <w:rFonts w:eastAsia="方正仿宋_GBK"/>
                <w:lang w:val="en-US" w:eastAsia="zh-CN" w:bidi="ar-SA"/>
              </w:rPr>
              <w:t xml:space="preserve"> </w:t>
            </w:r>
            <w:r>
              <w:rPr>
                <w:rStyle w:val="8"/>
                <w:lang w:val="en-US" w:eastAsia="zh-CN" w:bidi="ar-SA"/>
              </w:rPr>
              <w:t>：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9"/>
                <w:rFonts w:eastAsia="方正仿宋_GBK"/>
                <w:lang w:val="en-US" w:eastAsia="zh-CN" w:bidi="ar-SA"/>
              </w:rPr>
              <w:t>2</w:t>
            </w:r>
            <w:r>
              <w:rPr>
                <w:rStyle w:val="8"/>
                <w:lang w:val="en-US" w:eastAsia="zh-CN" w:bidi="ar-SA"/>
              </w:rPr>
              <w:t>）加工贸易：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2023</w:t>
            </w:r>
            <w:r>
              <w:rPr>
                <w:rStyle w:val="8"/>
                <w:lang w:val="en-US" w:eastAsia="zh-CN" w:bidi="ar-SA"/>
              </w:rPr>
              <w:t>年企业生产加工能力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加工原料名称：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产品名称：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该原料年加工能力：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该产品年生产能力：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该原料年实际用量：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该产品年实际产量：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以下由获得年度配额的企业填写</w:t>
            </w:r>
            <w:r>
              <w:rPr>
                <w:rStyle w:val="10"/>
                <w:lang w:val="en-US" w:eastAsia="zh-CN" w:bidi="ar-SA"/>
              </w:rPr>
              <w:t>（代理企业不得将代理其他企业完成的进口量计入本企业进口实绩）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2023</w:t>
            </w:r>
            <w:r>
              <w:rPr>
                <w:rStyle w:val="8"/>
                <w:lang w:val="en-US" w:eastAsia="zh-CN" w:bidi="ar-SA"/>
              </w:rPr>
              <w:t>年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2024</w:t>
            </w:r>
            <w:r>
              <w:rPr>
                <w:rStyle w:val="8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非国营贸易配额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国营贸易配额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非国营贸易配额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国营贸易配额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分配到的配额量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实际进口量（核销量）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中期调整退回量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一般贸易：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加工贸易：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</w:t>
            </w:r>
            <w:r>
              <w:rPr>
                <w:rStyle w:val="8"/>
                <w:lang w:val="en-US" w:eastAsia="zh-CN" w:bidi="ar-SA"/>
              </w:rPr>
              <w:t>本企业已阅知《</w:t>
            </w:r>
            <w:r>
              <w:rPr>
                <w:rStyle w:val="9"/>
                <w:rFonts w:eastAsia="宋体"/>
                <w:lang w:val="en-US" w:eastAsia="zh-CN" w:bidi="ar-SA"/>
              </w:rPr>
              <w:t>2024</w:t>
            </w:r>
            <w:r>
              <w:rPr>
                <w:rStyle w:val="8"/>
                <w:lang w:val="en-US" w:eastAsia="zh-CN" w:bidi="ar-SA"/>
              </w:rPr>
              <w:t>年农产品进口关税配额再分配公告》相关内容，并郑重承诺本企业符合粮食进口关税配额申请条件，提交的粮食进口关税配额各项申报材料真实、准确、有效；获得粮食进口关税配额后，保证按照国家有关法律、法规、规章开展进口业务。如违反本承诺，愿意承担相应法律责任和后果，并接受相关惩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1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     申请企业（盖章）                   企业法定代表人（签字）：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1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-SA"/>
              </w:rPr>
              <w:t>填表说明：</w:t>
            </w:r>
            <w:r>
              <w:rPr>
                <w:rStyle w:val="11"/>
                <w:rFonts w:eastAsia="宋体"/>
                <w:lang w:val="en-US" w:eastAsia="zh-CN" w:bidi="ar-SA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-SA"/>
              </w:rPr>
              <w:t>1.</w:t>
            </w:r>
            <w:r>
              <w:rPr>
                <w:rStyle w:val="10"/>
                <w:lang w:val="en-US" w:eastAsia="zh-CN" w:bidi="ar-SA"/>
              </w:rPr>
              <w:t>企业名称与统一社会信用代码必须一一对应，一码一申请。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11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Style w:val="10"/>
                <w:lang w:val="en-US" w:eastAsia="zh-CN" w:bidi="ar-SA"/>
              </w:rPr>
              <w:t>在</w:t>
            </w:r>
            <w:r>
              <w:rPr>
                <w:rStyle w:val="11"/>
                <w:rFonts w:eastAsia="宋体"/>
                <w:lang w:val="en-US" w:eastAsia="zh-CN" w:bidi="ar-SA"/>
              </w:rPr>
              <w:t>“</w:t>
            </w:r>
            <w:r>
              <w:rPr>
                <w:rStyle w:val="10"/>
                <w:lang w:val="en-US" w:eastAsia="zh-CN" w:bidi="ar-SA"/>
              </w:rPr>
              <w:t>申请配额种类</w:t>
            </w:r>
            <w:r>
              <w:rPr>
                <w:rStyle w:val="11"/>
                <w:rFonts w:eastAsia="宋体"/>
                <w:lang w:val="en-US" w:eastAsia="zh-CN" w:bidi="ar-SA"/>
              </w:rPr>
              <w:t>”</w:t>
            </w:r>
            <w:r>
              <w:rPr>
                <w:rStyle w:val="10"/>
                <w:lang w:val="en-US" w:eastAsia="zh-CN" w:bidi="ar-SA"/>
              </w:rPr>
              <w:t>中，企业可勾选非国营贸易配额，或者国营贸易配额，或者两者皆勾选。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1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</w:t>
            </w:r>
            <w:r>
              <w:rPr>
                <w:rStyle w:val="10"/>
                <w:lang w:val="en-US" w:eastAsia="zh-CN" w:bidi="ar-SA"/>
              </w:rPr>
              <w:t>企业根据申请的粮食配额品种，填写对应的</w:t>
            </w:r>
            <w:r>
              <w:rPr>
                <w:rStyle w:val="11"/>
                <w:rFonts w:eastAsia="宋体"/>
                <w:lang w:val="en-US" w:eastAsia="zh-CN" w:bidi="ar-SA"/>
              </w:rPr>
              <w:t>“</w:t>
            </w:r>
            <w:r>
              <w:rPr>
                <w:rStyle w:val="10"/>
                <w:lang w:val="en-US" w:eastAsia="zh-CN" w:bidi="ar-SA"/>
              </w:rPr>
              <w:t>企业生产加工能力</w:t>
            </w:r>
            <w:r>
              <w:rPr>
                <w:rStyle w:val="11"/>
                <w:rFonts w:eastAsia="宋体"/>
                <w:lang w:val="en-US" w:eastAsia="zh-CN" w:bidi="ar-SA"/>
              </w:rPr>
              <w:t>”</w:t>
            </w:r>
            <w:r>
              <w:rPr>
                <w:rStyle w:val="10"/>
                <w:lang w:val="en-US" w:eastAsia="zh-CN" w:bidi="ar-SA"/>
              </w:rPr>
              <w:t>，包括：（</w:t>
            </w:r>
            <w:r>
              <w:rPr>
                <w:rStyle w:val="11"/>
                <w:rFonts w:eastAsia="宋体"/>
                <w:lang w:val="en-US" w:eastAsia="zh-CN" w:bidi="ar-SA"/>
              </w:rPr>
              <w:t>1</w:t>
            </w:r>
            <w:r>
              <w:rPr>
                <w:rStyle w:val="10"/>
                <w:lang w:val="en-US" w:eastAsia="zh-CN" w:bidi="ar-SA"/>
              </w:rPr>
              <w:t>）对作为加工原料的粮食的年加工能力和实际用量。（</w:t>
            </w:r>
            <w:r>
              <w:rPr>
                <w:rStyle w:val="11"/>
                <w:rFonts w:eastAsia="宋体"/>
                <w:lang w:val="en-US" w:eastAsia="zh-CN" w:bidi="ar-SA"/>
              </w:rPr>
              <w:t>2</w:t>
            </w:r>
            <w:r>
              <w:rPr>
                <w:rStyle w:val="10"/>
                <w:lang w:val="en-US" w:eastAsia="zh-CN" w:bidi="ar-SA"/>
              </w:rPr>
              <w:t>）对以粮食为主要原料生产出的产品的年生产能力和实际产量。</w:t>
            </w:r>
          </w:p>
        </w:tc>
      </w:tr>
    </w:tbl>
    <w:p>
      <w:pPr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font51"/>
    <w:basedOn w:val="3"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21"/>
    <w:basedOn w:val="3"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8">
    <w:name w:val="font91"/>
    <w:basedOn w:val="3"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7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2024-08-22T08:31:08Z</dcterms:created>
  <dc:creator>Administrator</dc:creator>
  <cp:lastModifiedBy>邱钰雯</cp:lastModifiedBy>
  <dcterms:modified xsi:type="dcterms:W3CDTF">2024-08-22T08:33:20Z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6E7E3EE830284CAC9A617E1DAB5CEB82</vt:lpwstr>
  </property>
</Properties>
</file>