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after="0"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广交会出口展品牌展位评审资质指标</w:t>
      </w:r>
    </w:p>
    <w:p>
      <w:pPr>
        <w:pStyle w:val="15"/>
        <w:spacing w:line="540" w:lineRule="exact"/>
        <w:ind w:firstLine="601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一、出口额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按不同类别展区分别设立700万、500万、400万和300万美元四个等级的最低出口额标准。品牌展位申请企业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过去两年相关商品的平均出口额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进行梯度评分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二、境内外商标注册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境内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外注册商标持有者须与出口品牌展位申请企业一致，商标覆盖的产品应属于所申请展区规定的参展商品目录。属商标转让的，应提交有关证明材料。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境外注册商标根据所涉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国家（地区）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进行评分。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、研发创新和自主知识产权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565" w:firstLineChars="176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专利与版权。专利包括在境内外申请的合法持有的发明、实用新型和外观设计，其中，在境外申请的专利特指通过巴黎公约或专利合作条约（PCT）申请的，且可通过联合国世界知识产权组织等权威机构检索到的专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国家认定研发创新类企业。包括：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国家技术创新示范企业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制造业单项冠军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国家企业技术中心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专精特新“小巨人”、制造业单项冠军产品、国家级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（包括2008年后由省级认定机构按国家标准认定的）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高新技术企业、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省级专精特新中小企业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科学技术奖项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近三年获得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以下奖项：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国家科学技术奖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民营科技发展贡献奖、中国专利奖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（金、银奖）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国家标准或行业标准。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制定或修订国家标准或行业标准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产品（技术）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数量计分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、国际通行认证</w:t>
      </w:r>
    </w:p>
    <w:p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（一）中国海关AEO高级认证。</w:t>
      </w:r>
    </w:p>
    <w:p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（二）国际质量管理体系、环境管理体系。包括ISO9000 系列质量管理体系、ISO14000 系列环境管理体系、ISO45000 系列职业健康安全管理体系、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ISO26000系列社会责任管理体系认证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、SA8000社会责任标准。</w:t>
      </w:r>
    </w:p>
    <w:p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（三）面向企业的行业认证。包括Oeko-Tex Standard 100 生态纺织品认证、HACCP 食品生产企业危害分析与关键控制点管理体系、ISO22000食品安全管理、ISO/TS16949或IATF16949汽车行业质量体系、ISO13485医疗器械质量管理体系认证、CGMP动态药品生产质量管理规范认证、英国零售商协会BRC认证、ICS社会公约。</w:t>
      </w:r>
    </w:p>
    <w:p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四）面向产品或生产线的行业认证。包括欧盟CE、EMC、ROHS、PAHS、REACH、EC认证、美国UL、UPC、FDA、ETL、FCC、EPA、CPSC认证、美国药典认证USP、加拿大CSA、CETL认证、澳大利亚WATERMARK、TGA、SAA认证、RCM认证、欧洲药典适用性认证COS、德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GS、TUV认证、英国BSI、UKCA认证、海湾GCC认证、日本药品和医疗器械管理局认证PMDA、日本药物主文档认证JDMF、日本PSE认证、韩国KS认证、WHO PQ认证、Halal认证、Kosher认证、IECEE CB认证、BSCI认证、GRS认证、BV认证、SMETA（SEDEX）认证、俄罗斯EAC认证、印度BIS认证、印尼SNI认证、巴西INMETRO认证、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MPRⅡ认证、WRAP认证、HIGG（WORLDLY）认证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沙特SABER认证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、品牌建设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仿宋_GB2312"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企业进入商务部认定的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国家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外贸转型升级基地且主营业务与该基地特色产业相一致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参加商务部主办或支持参加的境外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重点展会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、行业自律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积极应对国外针对我出口产品发起的“两反（反倾销、反补贴）、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保（保障措施）”调查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积极应对国外的出口管制及制裁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自觉遵守同行业相关规定，履行行业义务，积极维护行业出口质量安全，在行业内无违规记录。</w:t>
      </w:r>
    </w:p>
    <w:p>
      <w:pPr>
        <w:pStyle w:val="15"/>
        <w:spacing w:line="600" w:lineRule="exact"/>
        <w:ind w:firstLine="601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进出口行业企业信用等级评价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AAA级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AA级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A级。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、广交会参展表现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上次品牌评审以来，在广交会设计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奖（CF奖）获至尊金奖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可持续发展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金奖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银奖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铜奖。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上次品牌评审以来，获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广交会绿美五星展位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绿美四星展位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绿美三星展位、绿美小展位、设计创新展位、材料创新展位、循环使用展位、最佳人气展位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，或采用绿色模块化搭建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。</w:t>
      </w:r>
    </w:p>
    <w:p>
      <w:pPr>
        <w:spacing w:line="600" w:lineRule="exact"/>
        <w:ind w:firstLine="630"/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（三）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上次品牌评审以来，在广交会“i-邀请”活动评比中获金奖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银奖。如申报多个展区品牌展位的，可自行选择其中一个展区进行加分。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361F"/>
    <w:rsid w:val="08AA23AF"/>
    <w:rsid w:val="0F656151"/>
    <w:rsid w:val="1D27687E"/>
    <w:rsid w:val="27181C69"/>
    <w:rsid w:val="291C47AB"/>
    <w:rsid w:val="2B0E54B9"/>
    <w:rsid w:val="2F5203BD"/>
    <w:rsid w:val="32851F84"/>
    <w:rsid w:val="391F5A34"/>
    <w:rsid w:val="3C5D3C98"/>
    <w:rsid w:val="42CE038D"/>
    <w:rsid w:val="4643723C"/>
    <w:rsid w:val="4BAF384A"/>
    <w:rsid w:val="51826FF2"/>
    <w:rsid w:val="5336416D"/>
    <w:rsid w:val="5E3265CF"/>
    <w:rsid w:val="658409C5"/>
    <w:rsid w:val="65F71905"/>
    <w:rsid w:val="66D737A7"/>
    <w:rsid w:val="6B194681"/>
    <w:rsid w:val="6C203ED6"/>
    <w:rsid w:val="6D6F091A"/>
    <w:rsid w:val="6EFB16B2"/>
    <w:rsid w:val="79C077DD"/>
    <w:rsid w:val="EBCF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3"/>
    <w:qFormat/>
    <w:uiPriority w:val="9"/>
    <w:rPr>
      <w:b/>
      <w:bCs/>
      <w:sz w:val="32"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CM14"/>
    <w:basedOn w:val="12"/>
    <w:next w:val="12"/>
    <w:qFormat/>
    <w:uiPriority w:val="0"/>
    <w:pPr>
      <w:spacing w:line="583" w:lineRule="atLeast"/>
    </w:pPr>
    <w:rPr>
      <w:color w:val="auto"/>
    </w:rPr>
  </w:style>
  <w:style w:type="paragraph" w:customStyle="1" w:styleId="14">
    <w:name w:val="CM19"/>
    <w:basedOn w:val="1"/>
    <w:next w:val="1"/>
    <w:qFormat/>
    <w:uiPriority w:val="0"/>
    <w:pPr>
      <w:autoSpaceDE w:val="0"/>
      <w:autoSpaceDN w:val="0"/>
      <w:adjustRightInd w:val="0"/>
      <w:spacing w:after="345"/>
      <w:jc w:val="left"/>
    </w:pPr>
    <w:rPr>
      <w:rFonts w:ascii="宋体" w:cs="宋体"/>
      <w:kern w:val="0"/>
      <w:sz w:val="24"/>
    </w:rPr>
  </w:style>
  <w:style w:type="paragraph" w:customStyle="1" w:styleId="15">
    <w:name w:val="CM10"/>
    <w:basedOn w:val="1"/>
    <w:next w:val="1"/>
    <w:qFormat/>
    <w:uiPriority w:val="0"/>
    <w:pPr>
      <w:autoSpaceDE w:val="0"/>
      <w:autoSpaceDN w:val="0"/>
      <w:adjustRightInd w:val="0"/>
      <w:spacing w:line="580" w:lineRule="atLeast"/>
      <w:jc w:val="left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1358</Words>
  <Characters>1602</Characters>
  <Lines>0</Lines>
  <Paragraphs>0</Paragraphs>
  <TotalTime>0</TotalTime>
  <ScaleCrop>false</ScaleCrop>
  <LinksUpToDate>false</LinksUpToDate>
  <CharactersWithSpaces>1611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2025-10-09T11:06:00Z</dcterms:created>
  <dc:creator>21754</dc:creator>
  <cp:lastModifiedBy>uos</cp:lastModifiedBy>
  <cp:lastPrinted>2025-12-10T14:21:00Z</cp:lastPrinted>
  <dcterms:modified xsi:type="dcterms:W3CDTF">2025-12-11T21:53:06Z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eyJoZGlkIjoiNWU5ZGRiOWQyMWJhMzgxMzliZTM1MTVjYjljZjM2NGUiLCJ1c2VySWQiOiIzNjQwNTM4NTEifQ==</vt:lpwstr>
  </property>
  <property fmtid="{D5CDD505-2E9C-101B-9397-08002B2CF9AE}" pid="4" name="ICV">
    <vt:lpwstr>7B90A97D29C54A7CA9460494E8847A85_13</vt:lpwstr>
  </property>
</Properties>
</file>