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专题讲座安排</w:t>
      </w:r>
      <w:bookmarkEnd w:id="0"/>
    </w:p>
    <w:tbl>
      <w:tblPr>
        <w:tblStyle w:val="2"/>
        <w:tblpPr w:leftFromText="180" w:rightFromText="180" w:vertAnchor="text" w:horzAnchor="page" w:tblpX="2035" w:tblpY="3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4396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主讲题目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13:30-14:00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cs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000000"/>
                <w:szCs w:val="21"/>
                <w:highlight w:val="none"/>
                <w:lang w:val="en-US" w:eastAsia="zh-CN"/>
              </w:rPr>
              <w:t>海关禁限管理工作简介（15分钟）</w:t>
            </w: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hint="eastAsia" w:cs="仿宋_GB2312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cs="仿宋_GB2312"/>
                <w:color w:val="000000"/>
                <w:szCs w:val="21"/>
                <w:highlight w:val="none"/>
                <w:lang w:val="en-US" w:eastAsia="zh-CN"/>
              </w:rPr>
              <w:t>进口货物“船边直提”和出口货物“抵港直装”试点15分钟）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北京海关</w:t>
            </w:r>
          </w:p>
          <w:p>
            <w:pPr>
              <w:snapToGrid w:val="0"/>
              <w:jc w:val="center"/>
              <w:rPr>
                <w:rFonts w:hint="eastAsia" w:cs="仿宋_GB2312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1</w:t>
            </w:r>
            <w:r>
              <w:rPr>
                <w:rFonts w:hint="eastAsia"/>
                <w:color w:val="000000"/>
                <w:szCs w:val="21"/>
                <w:highlight w:val="none"/>
              </w:rPr>
              <w:t>4</w:t>
            </w:r>
            <w:r>
              <w:rPr>
                <w:color w:val="000000"/>
                <w:szCs w:val="21"/>
                <w:highlight w:val="none"/>
              </w:rPr>
              <w:t>:</w:t>
            </w:r>
            <w:r>
              <w:rPr>
                <w:rFonts w:hint="eastAsia"/>
                <w:color w:val="000000"/>
                <w:szCs w:val="21"/>
                <w:highlight w:val="none"/>
              </w:rPr>
              <w:t>0</w:t>
            </w:r>
            <w:r>
              <w:rPr>
                <w:color w:val="000000"/>
                <w:szCs w:val="21"/>
                <w:highlight w:val="none"/>
              </w:rPr>
              <w:t>0-14:</w:t>
            </w:r>
            <w:r>
              <w:rPr>
                <w:rFonts w:hint="eastAsia"/>
                <w:color w:val="000000"/>
                <w:szCs w:val="21"/>
                <w:highlight w:val="none"/>
              </w:rPr>
              <w:t>3</w:t>
            </w:r>
            <w:r>
              <w:rPr>
                <w:color w:val="000000"/>
                <w:szCs w:val="21"/>
                <w:highlight w:val="none"/>
              </w:rPr>
              <w:t>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cs="仿宋_GB2312"/>
                <w:color w:val="000000"/>
                <w:szCs w:val="21"/>
                <w:highlight w:val="none"/>
              </w:rPr>
            </w:pPr>
            <w:r>
              <w:rPr>
                <w:rFonts w:hint="eastAsia" w:cs="仿宋_GB2312"/>
                <w:color w:val="000000"/>
                <w:szCs w:val="21"/>
                <w:highlight w:val="none"/>
              </w:rPr>
              <w:t>出口退税便利化举措相关政策介绍</w:t>
            </w:r>
            <w:r>
              <w:rPr>
                <w:rFonts w:hint="eastAsia" w:cs="仿宋_GB2312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cs="仿宋_GB2312"/>
                <w:color w:val="000000"/>
                <w:szCs w:val="21"/>
                <w:highlight w:val="none"/>
                <w:lang w:val="en-US" w:eastAsia="zh-CN"/>
              </w:rPr>
              <w:t>30分钟</w:t>
            </w:r>
            <w:r>
              <w:rPr>
                <w:rFonts w:hint="eastAsia" w:cs="仿宋_GB2312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北京市税务局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14:</w:t>
            </w:r>
            <w:r>
              <w:rPr>
                <w:rFonts w:hint="eastAsia"/>
                <w:color w:val="000000"/>
                <w:szCs w:val="21"/>
                <w:highlight w:val="none"/>
              </w:rPr>
              <w:t>3</w:t>
            </w:r>
            <w:r>
              <w:rPr>
                <w:color w:val="000000"/>
                <w:szCs w:val="21"/>
                <w:highlight w:val="none"/>
              </w:rPr>
              <w:t>0-1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000000"/>
                <w:szCs w:val="21"/>
                <w:highlight w:val="none"/>
              </w:rPr>
              <w:t>: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  <w:highlight w:val="none"/>
              </w:rPr>
              <w:t>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货物贸易外汇管理政策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20分钟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国家外汇管理局北京外汇管理部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000000"/>
                <w:szCs w:val="21"/>
                <w:highlight w:val="none"/>
              </w:rPr>
              <w:t>: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  <w:highlight w:val="none"/>
              </w:rPr>
              <w:t>0</w:t>
            </w:r>
            <w:r>
              <w:rPr>
                <w:color w:val="000000"/>
                <w:szCs w:val="21"/>
                <w:highlight w:val="none"/>
              </w:rPr>
              <w:t>-1</w:t>
            </w:r>
            <w:r>
              <w:rPr>
                <w:rFonts w:hint="eastAsia"/>
                <w:color w:val="000000"/>
                <w:szCs w:val="21"/>
                <w:highlight w:val="none"/>
              </w:rPr>
              <w:t>5</w:t>
            </w:r>
            <w:r>
              <w:rPr>
                <w:color w:val="000000"/>
                <w:szCs w:val="21"/>
                <w:highlight w:val="none"/>
              </w:rPr>
              <w:t>: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  <w:highlight w:val="none"/>
              </w:rPr>
              <w:t>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北京市APEC商务旅行卡申办简介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20分钟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北京市人民政府外事办公室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1</w:t>
            </w:r>
            <w:r>
              <w:rPr>
                <w:rFonts w:hint="eastAsia"/>
                <w:color w:val="000000"/>
                <w:szCs w:val="21"/>
                <w:highlight w:val="none"/>
              </w:rPr>
              <w:t>5</w:t>
            </w:r>
            <w:r>
              <w:rPr>
                <w:color w:val="000000"/>
                <w:szCs w:val="21"/>
                <w:highlight w:val="none"/>
              </w:rPr>
              <w:t>: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21"/>
                <w:highlight w:val="none"/>
              </w:rPr>
              <w:t>0</w:t>
            </w:r>
            <w:r>
              <w:rPr>
                <w:color w:val="000000"/>
                <w:szCs w:val="21"/>
                <w:highlight w:val="none"/>
              </w:rPr>
              <w:t>-1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000000"/>
                <w:szCs w:val="21"/>
                <w:highlight w:val="none"/>
              </w:rPr>
              <w:t>: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外国人口岸签证政策简介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10分钟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北京市公安局出入境管理总队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000000"/>
                <w:szCs w:val="21"/>
                <w:highlight w:val="none"/>
              </w:rPr>
              <w:t>: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000000"/>
                <w:szCs w:val="21"/>
                <w:highlight w:val="none"/>
              </w:rPr>
              <w:t>0-1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000000"/>
                <w:szCs w:val="21"/>
                <w:highlight w:val="none"/>
              </w:rPr>
              <w:t>: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left"/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2023年支持跨境电子商务发展政策解读（20分钟）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eastAsia="宋体" w:cs="仿宋_GB2312"/>
                <w:color w:val="000000"/>
                <w:szCs w:val="21"/>
                <w:highlight w:val="none"/>
                <w:lang w:eastAsia="zh-CN"/>
              </w:rPr>
              <w:t>北京市商务局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5</w:t>
            </w:r>
            <w:r>
              <w:rPr>
                <w:color w:val="000000"/>
                <w:szCs w:val="21"/>
                <w:highlight w:val="none"/>
              </w:rPr>
              <w:t>: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color w:val="000000"/>
                <w:szCs w:val="21"/>
                <w:highlight w:val="none"/>
              </w:rPr>
              <w:t>0-1</w:t>
            </w:r>
            <w:r>
              <w:rPr>
                <w:rFonts w:hint="eastAsia"/>
                <w:color w:val="000000"/>
                <w:szCs w:val="21"/>
                <w:highlight w:val="none"/>
              </w:rPr>
              <w:t>6</w:t>
            </w:r>
            <w:r>
              <w:rPr>
                <w:color w:val="000000"/>
                <w:szCs w:val="21"/>
                <w:highlight w:val="none"/>
              </w:rPr>
              <w:t>: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highlight w:val="none"/>
              </w:rPr>
              <w:t>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北京外经贸担保服务平台及外贸担保产品介绍（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20分钟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北京首创融资担保有限公司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1</w:t>
            </w:r>
            <w:r>
              <w:rPr>
                <w:rFonts w:hint="eastAsia"/>
                <w:color w:val="000000"/>
                <w:szCs w:val="21"/>
                <w:highlight w:val="none"/>
              </w:rPr>
              <w:t>6</w:t>
            </w:r>
            <w:r>
              <w:rPr>
                <w:color w:val="000000"/>
                <w:szCs w:val="21"/>
                <w:highlight w:val="none"/>
              </w:rPr>
              <w:t>: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0</w:t>
            </w:r>
            <w:r>
              <w:rPr>
                <w:color w:val="000000"/>
                <w:szCs w:val="21"/>
                <w:highlight w:val="none"/>
              </w:rPr>
              <w:t>0-1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6</w:t>
            </w:r>
            <w:r>
              <w:rPr>
                <w:color w:val="000000"/>
                <w:szCs w:val="21"/>
                <w:highlight w:val="none"/>
              </w:rPr>
              <w:t>: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  <w:highlight w:val="none"/>
              </w:rPr>
              <w:t>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政策性出口信用保险助力企业提升海外竞争力（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20分钟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中国出口信用保险公司第三营业部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6</w:t>
            </w:r>
            <w:r>
              <w:rPr>
                <w:color w:val="000000"/>
                <w:szCs w:val="21"/>
                <w:highlight w:val="none"/>
              </w:rPr>
              <w:t>: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000000"/>
                <w:szCs w:val="21"/>
                <w:highlight w:val="none"/>
              </w:rPr>
              <w:t>0-1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7</w:t>
            </w:r>
            <w:r>
              <w:rPr>
                <w:color w:val="000000"/>
                <w:szCs w:val="21"/>
                <w:highlight w:val="none"/>
              </w:rPr>
              <w:t>: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highlight w:val="none"/>
              </w:rPr>
              <w:t>0</w:t>
            </w:r>
          </w:p>
        </w:tc>
        <w:tc>
          <w:tcPr>
            <w:tcW w:w="4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外经贸国际市场开拓资金支持政策（</w:t>
            </w:r>
            <w:r>
              <w:rPr>
                <w:rFonts w:hint="eastAsia"/>
                <w:color w:val="000000"/>
                <w:highlight w:val="none"/>
                <w:lang w:val="en-US" w:eastAsia="zh-CN"/>
              </w:rPr>
              <w:t>40分钟</w:t>
            </w:r>
            <w:r>
              <w:rPr>
                <w:rFonts w:hint="eastAsia"/>
                <w:color w:val="000000"/>
                <w:highlight w:val="none"/>
                <w:lang w:eastAsia="zh-CN"/>
              </w:rPr>
              <w:t>）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  <w:lang w:eastAsia="zh-CN"/>
              </w:rPr>
              <w:t>北京市商务局</w:t>
            </w:r>
          </w:p>
        </w:tc>
      </w:tr>
    </w:tbl>
    <w:p>
      <w:pPr>
        <w:snapToGrid w:val="0"/>
        <w:spacing w:line="300" w:lineRule="auto"/>
        <w:rPr>
          <w:rFonts w:hint="eastAsia" w:cs="仿宋_GB2312"/>
          <w:color w:val="000000"/>
          <w:szCs w:val="21"/>
          <w:highlight w:val="none"/>
          <w:lang w:val="en-US" w:eastAsia="zh-CN"/>
        </w:rPr>
      </w:pPr>
      <w:r>
        <w:rPr>
          <w:rFonts w:hint="eastAsia" w:cs="仿宋_GB2312"/>
          <w:color w:val="000000"/>
          <w:szCs w:val="21"/>
          <w:highlight w:val="none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795697"/>
    <w:multiLevelType w:val="singleLevel"/>
    <w:tmpl w:val="64795697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GE5MTRkMDA3NGRjM2JhYjhhNzM0MTA4OWRiNzMifQ=="/>
  </w:docVars>
  <w:rsids>
    <w:rsidRoot w:val="07841DA3"/>
    <w:rsid w:val="0784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2023-09-19T05:35:00Z</dcterms:created>
  <dc:creator>思聪</dc:creator>
  <cp:lastModifiedBy>思聪</cp:lastModifiedBy>
  <dcterms:modified xsi:type="dcterms:W3CDTF">2023-09-19T05:35:44Z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C67402784C794CBFB0EDD0A58D85D03E_11</vt:lpwstr>
  </property>
</Properties>
</file>