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eastAsia="zh-CN"/>
        </w:rPr>
        <w:t>：</w:t>
      </w:r>
    </w:p>
    <w:p>
      <w:pPr>
        <w:shd w:val="clear" w:color="auto" w:fill="auto"/>
        <w:jc w:val="center"/>
        <w:rPr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北京市国际化消费环境试点建设项目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资金明细表</w:t>
      </w:r>
    </w:p>
    <w:tbl>
      <w:tblPr>
        <w:tblStyle w:val="2"/>
        <w:tblW w:w="551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3892"/>
        <w:gridCol w:w="2749"/>
        <w:gridCol w:w="17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0" w:type="pc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序号</w:t>
            </w:r>
          </w:p>
        </w:tc>
        <w:tc>
          <w:tcPr>
            <w:tcW w:w="2069" w:type="pct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项目名称</w:t>
            </w:r>
          </w:p>
        </w:tc>
        <w:tc>
          <w:tcPr>
            <w:tcW w:w="1462" w:type="pc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项目单位</w:t>
            </w:r>
          </w:p>
        </w:tc>
        <w:tc>
          <w:tcPr>
            <w:tcW w:w="907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支持金额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打造国际友好型商圈（场所）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（奖励类）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北京红桥市场有限责任公司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北京红桥市场有限责任公司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扩大离境退税销售额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（奖励类）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王府井集团股份有限公司       （2026年二季度）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王府井集团股份有限公司  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47.3203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北京李宁体育用品销售有限公司（2026年二季度）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北京李宁体育用品销售有限公司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2.5657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北京崇德商贸有限公司                    （2026年二季度）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北京崇德商贸有限 公司    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14.1705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北京井汇商贸有限公司         （2026年二季度）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北京井汇商贸有限 公司   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13.9307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北京易喜新世界百货有限</w:t>
            </w: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公司（2026年二季度）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北京易喜新世界百货有限公司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6.9471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北京瑞蚨祥绸布店有限责任公司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（2026年一季度）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北京瑞蚨祥绸布店有限责任公司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3.1023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北京法雅商贸有限责任公司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（2025年四季度）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北京法雅商贸有限责任公司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5.4434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北京法雅商贸有限责任公司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（2026年一季度）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北京法雅商贸有限责任公司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4.7537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话梅乐享（北京）技术发展有限公司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（2026年一季度）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话梅乐享（北京）技术发展有限公司                                  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2.8426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话梅乐享（北京）技术发展有限公司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（2025年四季度）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话梅乐享（北京）技术发展有限公司                                    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ind w:firstLine="480" w:firstLineChars="200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2.1663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北京赛特奥特莱斯商贸有限公司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（2025年四季度）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北京赛特奥特莱斯商贸有限公司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28.5973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京东五星电器集团北京朝阳广渠路商贸有限公司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（2025年四季度）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ab/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京东五星电器集团北京朝阳广渠路商贸有限公司                     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2.4729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京东五星电器集团北京朝阳广渠路商贸有限公司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（2026年一季度）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京东五星电器集团北京朝阳广渠路商贸有限公司                     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2.0119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 xml:space="preserve">北京华联时尚百货有限公司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（2025年四季度）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北京华联时尚百货有限公司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9.9556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北京华联（SKP）百货有限</w:t>
            </w: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公司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（2026年一季度）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北京华联（SKP）百货有限公司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北京华联美好生活百货有限公司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（2025年四季度）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北京华联美好生活百货有限公司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1.8416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北京华联美好生活百货有限公司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（2026年一季度）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北京华联美好生活百货有限公司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2.1935</w:t>
            </w:r>
          </w:p>
        </w:tc>
      </w:tr>
    </w:tbl>
    <w:p>
      <w:pPr>
        <w:shd w:val="clear" w:color="auto" w:fill="auto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12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2026-10-21T09:13:52Z</dcterms:created>
  <dc:creator>Administrator</dc:creator>
  <cp:lastModifiedBy>邱钰雯</cp:lastModifiedBy>
  <dcterms:modified xsi:type="dcterms:W3CDTF">2026-10-21T09:14:10Z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73B5E16E4369432A902C748783CE8288</vt:lpwstr>
  </property>
</Properties>
</file>