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55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附件：</w:t>
      </w:r>
    </w:p>
    <w:p w14:paraId="1D415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培训议程</w:t>
      </w:r>
    </w:p>
    <w:tbl>
      <w:tblPr>
        <w:tblStyle w:val="10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1957"/>
        <w:gridCol w:w="2328"/>
        <w:gridCol w:w="2292"/>
      </w:tblGrid>
      <w:tr w14:paraId="43D6F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45" w:type="dxa"/>
            <w:vAlign w:val="center"/>
          </w:tcPr>
          <w:p w14:paraId="2D41C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时间</w:t>
            </w:r>
          </w:p>
        </w:tc>
        <w:tc>
          <w:tcPr>
            <w:tcW w:w="1957" w:type="dxa"/>
            <w:vAlign w:val="center"/>
          </w:tcPr>
          <w:p w14:paraId="0AAC8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righ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培训环节</w:t>
            </w:r>
          </w:p>
        </w:tc>
        <w:tc>
          <w:tcPr>
            <w:tcW w:w="2328" w:type="dxa"/>
            <w:vAlign w:val="center"/>
          </w:tcPr>
          <w:p w14:paraId="3EDD2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培训内容</w:t>
            </w:r>
          </w:p>
        </w:tc>
        <w:tc>
          <w:tcPr>
            <w:tcW w:w="2292" w:type="dxa"/>
            <w:vAlign w:val="center"/>
          </w:tcPr>
          <w:p w14:paraId="6791B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授课嘉宾</w:t>
            </w:r>
          </w:p>
        </w:tc>
      </w:tr>
      <w:tr w14:paraId="5740D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5" w:type="dxa"/>
            <w:vAlign w:val="center"/>
          </w:tcPr>
          <w:p w14:paraId="358D8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14:00-14:05</w:t>
            </w:r>
          </w:p>
        </w:tc>
        <w:tc>
          <w:tcPr>
            <w:tcW w:w="1957" w:type="dxa"/>
            <w:vAlign w:val="center"/>
          </w:tcPr>
          <w:p w14:paraId="106E7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背景介绍</w:t>
            </w:r>
          </w:p>
        </w:tc>
        <w:tc>
          <w:tcPr>
            <w:tcW w:w="2328" w:type="dxa"/>
            <w:vAlign w:val="center"/>
          </w:tcPr>
          <w:p w14:paraId="6CBAFA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介绍培训背景</w:t>
            </w:r>
          </w:p>
        </w:tc>
        <w:tc>
          <w:tcPr>
            <w:tcW w:w="2292" w:type="dxa"/>
            <w:vAlign w:val="center"/>
          </w:tcPr>
          <w:p w14:paraId="0BC24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北京市商务局</w:t>
            </w:r>
          </w:p>
        </w:tc>
      </w:tr>
      <w:tr w14:paraId="5CACB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5" w:type="dxa"/>
            <w:vAlign w:val="center"/>
          </w:tcPr>
          <w:p w14:paraId="52FD1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14:05—14:25</w:t>
            </w:r>
          </w:p>
        </w:tc>
        <w:tc>
          <w:tcPr>
            <w:tcW w:w="1957" w:type="dxa"/>
            <w:vAlign w:val="center"/>
          </w:tcPr>
          <w:p w14:paraId="08971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国家支持政策</w:t>
            </w:r>
          </w:p>
        </w:tc>
        <w:tc>
          <w:tcPr>
            <w:tcW w:w="2328" w:type="dxa"/>
            <w:vAlign w:val="center"/>
          </w:tcPr>
          <w:p w14:paraId="7ADADB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我国支持汽车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贸易合作相关政策解读；欧盟等重点国别市场相关政策解读</w:t>
            </w:r>
          </w:p>
        </w:tc>
        <w:tc>
          <w:tcPr>
            <w:tcW w:w="2292" w:type="dxa"/>
            <w:vAlign w:val="center"/>
          </w:tcPr>
          <w:p w14:paraId="2E516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商务部</w:t>
            </w:r>
          </w:p>
          <w:p w14:paraId="434A2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外贸司</w:t>
            </w:r>
          </w:p>
        </w:tc>
      </w:tr>
      <w:tr w14:paraId="21EE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5" w:type="dxa"/>
            <w:vAlign w:val="center"/>
          </w:tcPr>
          <w:p w14:paraId="68B40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14:25-14:40</w:t>
            </w:r>
          </w:p>
        </w:tc>
        <w:tc>
          <w:tcPr>
            <w:tcW w:w="1957" w:type="dxa"/>
            <w:vAlign w:val="center"/>
          </w:tcPr>
          <w:p w14:paraId="1C0DA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汽车进出口管理有关政策</w:t>
            </w:r>
          </w:p>
        </w:tc>
        <w:tc>
          <w:tcPr>
            <w:tcW w:w="2328" w:type="dxa"/>
            <w:vAlign w:val="center"/>
          </w:tcPr>
          <w:p w14:paraId="12BE15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解读汽车进出口管理有关政策。</w:t>
            </w:r>
          </w:p>
        </w:tc>
        <w:tc>
          <w:tcPr>
            <w:tcW w:w="2292" w:type="dxa"/>
            <w:vAlign w:val="center"/>
          </w:tcPr>
          <w:p w14:paraId="5F253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北京市商务局</w:t>
            </w:r>
          </w:p>
        </w:tc>
      </w:tr>
      <w:tr w14:paraId="71AF5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5" w:type="dxa"/>
            <w:vAlign w:val="center"/>
          </w:tcPr>
          <w:p w14:paraId="5EB39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14:40-15:05</w:t>
            </w:r>
          </w:p>
        </w:tc>
        <w:tc>
          <w:tcPr>
            <w:tcW w:w="1957" w:type="dxa"/>
            <w:vAlign w:val="center"/>
          </w:tcPr>
          <w:p w14:paraId="29EE1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金融政策</w:t>
            </w:r>
          </w:p>
        </w:tc>
        <w:tc>
          <w:tcPr>
            <w:tcW w:w="2328" w:type="dxa"/>
            <w:vAlign w:val="center"/>
          </w:tcPr>
          <w:p w14:paraId="243C2C9D">
            <w:pPr>
              <w:widowControl/>
              <w:numPr>
                <w:ilvl w:val="0"/>
                <w:numId w:val="0"/>
              </w:numPr>
              <w:spacing w:line="56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汽车出口相关金融政策及汇率风险管理分析</w:t>
            </w:r>
          </w:p>
        </w:tc>
        <w:tc>
          <w:tcPr>
            <w:tcW w:w="2292" w:type="dxa"/>
            <w:vAlign w:val="center"/>
          </w:tcPr>
          <w:p w14:paraId="47281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中国银行北京市分行</w:t>
            </w:r>
          </w:p>
        </w:tc>
      </w:tr>
      <w:tr w14:paraId="041DB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5" w:type="dxa"/>
            <w:vAlign w:val="center"/>
          </w:tcPr>
          <w:p w14:paraId="68E6B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highlight w:val="none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15:05-15:30</w:t>
            </w:r>
          </w:p>
        </w:tc>
        <w:tc>
          <w:tcPr>
            <w:tcW w:w="1957" w:type="dxa"/>
            <w:vAlign w:val="center"/>
          </w:tcPr>
          <w:p w14:paraId="4E92B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中欧电动汽车案价格承诺机制解读与企业落地路径</w:t>
            </w:r>
          </w:p>
        </w:tc>
        <w:tc>
          <w:tcPr>
            <w:tcW w:w="2328" w:type="dxa"/>
            <w:vAlign w:val="center"/>
          </w:tcPr>
          <w:p w14:paraId="11741F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中欧电动汽车案调查全流程，解读欧盟相关法规依据与裁决逻辑；</w:t>
            </w:r>
          </w:p>
          <w:p w14:paraId="412558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详解价格承诺适用条件、申报流程、核心条款；</w:t>
            </w:r>
          </w:p>
          <w:p w14:paraId="44F2EC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指导企业规避承诺违约风险；</w:t>
            </w:r>
          </w:p>
        </w:tc>
        <w:tc>
          <w:tcPr>
            <w:tcW w:w="2292" w:type="dxa"/>
            <w:vAlign w:val="center"/>
          </w:tcPr>
          <w:p w14:paraId="3F749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锦天城律师事务所律师</w:t>
            </w:r>
          </w:p>
          <w:p w14:paraId="29069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 w:bidi="ar"/>
              </w:rPr>
              <w:t>李烨</w:t>
            </w:r>
          </w:p>
        </w:tc>
      </w:tr>
      <w:tr w14:paraId="5C450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5" w:type="dxa"/>
            <w:vAlign w:val="center"/>
          </w:tcPr>
          <w:p w14:paraId="3E3D8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15:30-15:55</w:t>
            </w:r>
          </w:p>
        </w:tc>
        <w:tc>
          <w:tcPr>
            <w:tcW w:w="1957" w:type="dxa"/>
            <w:vAlign w:val="center"/>
          </w:tcPr>
          <w:p w14:paraId="37222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海外市场法律法规、管理政策、认证、市场竞争度解析</w:t>
            </w:r>
          </w:p>
        </w:tc>
        <w:tc>
          <w:tcPr>
            <w:tcW w:w="2328" w:type="dxa"/>
            <w:vAlign w:val="center"/>
          </w:tcPr>
          <w:p w14:paraId="18957C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重点海外市场传统燃油车、新能源汽车产品认证、检测标准等核心要点；</w:t>
            </w:r>
          </w:p>
          <w:p w14:paraId="6872FD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Chars="0"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实操案例分析。</w:t>
            </w:r>
          </w:p>
          <w:p w14:paraId="757CC11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Chars="0" w:right="0" w:rightChars="0"/>
              <w:jc w:val="both"/>
              <w:textAlignment w:val="auto"/>
              <w:rPr>
                <w:rFonts w:hint="eastAsia"/>
                <w:vertAlign w:val="baseline"/>
              </w:rPr>
            </w:pPr>
          </w:p>
        </w:tc>
        <w:tc>
          <w:tcPr>
            <w:tcW w:w="2292" w:type="dxa"/>
            <w:vAlign w:val="center"/>
          </w:tcPr>
          <w:p w14:paraId="3D92B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中国电子</w:t>
            </w:r>
          </w:p>
          <w:p w14:paraId="62091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北京中瑞高科技产业服务有限公司产业咨询事业部总经理 </w:t>
            </w:r>
          </w:p>
          <w:p w14:paraId="64D24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袁远</w:t>
            </w:r>
          </w:p>
        </w:tc>
      </w:tr>
      <w:tr w14:paraId="6A4FC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5" w:type="dxa"/>
            <w:vAlign w:val="center"/>
          </w:tcPr>
          <w:p w14:paraId="5E0D5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15:55-16:00</w:t>
            </w:r>
          </w:p>
        </w:tc>
        <w:tc>
          <w:tcPr>
            <w:tcW w:w="1957" w:type="dxa"/>
            <w:vAlign w:val="center"/>
          </w:tcPr>
          <w:p w14:paraId="1F8CE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互动交流</w:t>
            </w:r>
          </w:p>
        </w:tc>
        <w:tc>
          <w:tcPr>
            <w:tcW w:w="2328" w:type="dxa"/>
            <w:vAlign w:val="center"/>
          </w:tcPr>
          <w:p w14:paraId="5E46C2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  <w:tc>
          <w:tcPr>
            <w:tcW w:w="2292" w:type="dxa"/>
            <w:vAlign w:val="center"/>
          </w:tcPr>
          <w:p w14:paraId="3EB90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vertAlign w:val="baseline"/>
              </w:rPr>
            </w:pPr>
          </w:p>
        </w:tc>
      </w:tr>
    </w:tbl>
    <w:p w14:paraId="38D8B7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0DE5D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1242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D1D07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D1D07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2176F"/>
    <w:rsid w:val="027A5CFD"/>
    <w:rsid w:val="068B00F8"/>
    <w:rsid w:val="06BD5302"/>
    <w:rsid w:val="07DE08A3"/>
    <w:rsid w:val="099B333A"/>
    <w:rsid w:val="0CDC427C"/>
    <w:rsid w:val="0E983A62"/>
    <w:rsid w:val="143B2E58"/>
    <w:rsid w:val="1A303D68"/>
    <w:rsid w:val="1D216C8C"/>
    <w:rsid w:val="1EF2FAB3"/>
    <w:rsid w:val="213B4094"/>
    <w:rsid w:val="2F6F3EC4"/>
    <w:rsid w:val="2FFF8D5B"/>
    <w:rsid w:val="31ED6199"/>
    <w:rsid w:val="32BF2D77"/>
    <w:rsid w:val="37FF9412"/>
    <w:rsid w:val="3A2C08F4"/>
    <w:rsid w:val="3A3B7141"/>
    <w:rsid w:val="3BE6D5A6"/>
    <w:rsid w:val="3BF6444D"/>
    <w:rsid w:val="3C5F4B08"/>
    <w:rsid w:val="3C72E5A7"/>
    <w:rsid w:val="3EBD4B05"/>
    <w:rsid w:val="3F13E8A7"/>
    <w:rsid w:val="3FD67F27"/>
    <w:rsid w:val="3FF607C6"/>
    <w:rsid w:val="3FF9C3B8"/>
    <w:rsid w:val="3FFE36F2"/>
    <w:rsid w:val="42C817D4"/>
    <w:rsid w:val="48FB0AFF"/>
    <w:rsid w:val="49B26615"/>
    <w:rsid w:val="56DDFF86"/>
    <w:rsid w:val="57F63DB8"/>
    <w:rsid w:val="58391C0C"/>
    <w:rsid w:val="59BE34E7"/>
    <w:rsid w:val="59EFCF3B"/>
    <w:rsid w:val="5BB6F808"/>
    <w:rsid w:val="5BFFDC30"/>
    <w:rsid w:val="5F7AD586"/>
    <w:rsid w:val="5FDB7D2F"/>
    <w:rsid w:val="611F0BB9"/>
    <w:rsid w:val="667FE890"/>
    <w:rsid w:val="679DE446"/>
    <w:rsid w:val="67BD092C"/>
    <w:rsid w:val="694203F0"/>
    <w:rsid w:val="6B5C2E5C"/>
    <w:rsid w:val="6BB31E7A"/>
    <w:rsid w:val="6E6F2D79"/>
    <w:rsid w:val="6E76ECDC"/>
    <w:rsid w:val="6FDE1B0E"/>
    <w:rsid w:val="73102C8D"/>
    <w:rsid w:val="73B27962"/>
    <w:rsid w:val="75C61456"/>
    <w:rsid w:val="770DAB90"/>
    <w:rsid w:val="77574277"/>
    <w:rsid w:val="776F9E3D"/>
    <w:rsid w:val="777DEB76"/>
    <w:rsid w:val="77BD61DB"/>
    <w:rsid w:val="77FD0451"/>
    <w:rsid w:val="787EE667"/>
    <w:rsid w:val="7A707BBC"/>
    <w:rsid w:val="7C0FBBC0"/>
    <w:rsid w:val="7CB7DC45"/>
    <w:rsid w:val="7EEF7FAF"/>
    <w:rsid w:val="7EFD8759"/>
    <w:rsid w:val="7F6F2895"/>
    <w:rsid w:val="7F6F75D5"/>
    <w:rsid w:val="7F93535C"/>
    <w:rsid w:val="7FEF4106"/>
    <w:rsid w:val="957F0EE9"/>
    <w:rsid w:val="AF7F1008"/>
    <w:rsid w:val="B3D79D00"/>
    <w:rsid w:val="B6FEFA98"/>
    <w:rsid w:val="B96F2648"/>
    <w:rsid w:val="BD1FBAF2"/>
    <w:rsid w:val="BD9C7540"/>
    <w:rsid w:val="BFF7A84B"/>
    <w:rsid w:val="CB7D95DD"/>
    <w:rsid w:val="CFF745B8"/>
    <w:rsid w:val="DBAF613C"/>
    <w:rsid w:val="DCCFA0B3"/>
    <w:rsid w:val="DD1F23F5"/>
    <w:rsid w:val="DEFE40ED"/>
    <w:rsid w:val="DFB21466"/>
    <w:rsid w:val="DFFBD0CF"/>
    <w:rsid w:val="DFFBDED7"/>
    <w:rsid w:val="DFFFEBC1"/>
    <w:rsid w:val="E3FB3397"/>
    <w:rsid w:val="E7BFE87E"/>
    <w:rsid w:val="E7FFB160"/>
    <w:rsid w:val="E8F6769E"/>
    <w:rsid w:val="EB7F6115"/>
    <w:rsid w:val="EBF86AF6"/>
    <w:rsid w:val="EBFF2A29"/>
    <w:rsid w:val="EC791073"/>
    <w:rsid w:val="EE9E2DDC"/>
    <w:rsid w:val="F3D1EB58"/>
    <w:rsid w:val="F59737F7"/>
    <w:rsid w:val="F5FD232E"/>
    <w:rsid w:val="F7BF468F"/>
    <w:rsid w:val="F7DF2252"/>
    <w:rsid w:val="F7F5FD79"/>
    <w:rsid w:val="F8DFE275"/>
    <w:rsid w:val="FBCEC9AB"/>
    <w:rsid w:val="FBF136EA"/>
    <w:rsid w:val="FC253A99"/>
    <w:rsid w:val="FDFD63C8"/>
    <w:rsid w:val="FDFF68F0"/>
    <w:rsid w:val="FED1C01E"/>
    <w:rsid w:val="FED2CBD7"/>
    <w:rsid w:val="FF6FBC2A"/>
    <w:rsid w:val="FFB70D65"/>
    <w:rsid w:val="FFDB0578"/>
    <w:rsid w:val="FFFFE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0"/>
    <w:rPr>
      <w:rFonts w:ascii="宋体" w:hAnsi="Courier New"/>
      <w:szCs w:val="21"/>
    </w:rPr>
  </w:style>
  <w:style w:type="paragraph" w:styleId="3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416</Characters>
  <Lines>0</Lines>
  <Paragraphs>0</Paragraphs>
  <TotalTime>16</TotalTime>
  <ScaleCrop>false</ScaleCrop>
  <LinksUpToDate>false</LinksUpToDate>
  <CharactersWithSpaces>417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2026-03-13T09:22:00Z</dcterms:created>
  <dc:creator>Lenovo</dc:creator>
  <cp:lastModifiedBy>孙钰程</cp:lastModifiedBy>
  <dcterms:modified xsi:type="dcterms:W3CDTF">2026-03-17T09:43:24Z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eyJoZGlkIjoiZGUzMjAwN2Y2ZDAxMmM3MWZhZjVjMmUyNGVlNTdkZGUiLCJ1c2VySWQiOiIzODc0MTM3ODYifQ==</vt:lpwstr>
  </property>
  <property fmtid="{D5CDD505-2E9C-101B-9397-08002B2CF9AE}" pid="4" name="ICV">
    <vt:lpwstr>5E75FC5B7C3B43BBB7EF608B99E7207C_13</vt:lpwstr>
  </property>
</Properties>
</file>