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C3A" w:rsidRDefault="00FD5C3A">
      <w:pPr>
        <w:widowControl/>
        <w:shd w:val="clear" w:color="auto" w:fill="FFFFFF"/>
        <w:spacing w:line="560" w:lineRule="exact"/>
        <w:jc w:val="center"/>
        <w:outlineLvl w:val="1"/>
        <w:rPr>
          <w:rFonts w:ascii="方正小标宋" w:eastAsia="方正小标宋" w:hAnsi="华文中宋" w:cs="宋体"/>
          <w:b/>
          <w:bCs/>
          <w:color w:val="000000"/>
          <w:kern w:val="0"/>
          <w:sz w:val="44"/>
          <w:szCs w:val="44"/>
        </w:rPr>
      </w:pPr>
    </w:p>
    <w:p w:rsidR="00FD5C3A" w:rsidRDefault="00E77375">
      <w:pPr>
        <w:spacing w:line="560" w:lineRule="exact"/>
        <w:jc w:val="center"/>
        <w:outlineLvl w:val="0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美发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美容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</w:rPr>
        <w:t>行业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新冠疫情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防控指引</w:t>
      </w:r>
    </w:p>
    <w:p w:rsidR="00FD5C3A" w:rsidRDefault="00E77375">
      <w:pPr>
        <w:widowControl/>
        <w:shd w:val="clear" w:color="auto" w:fill="FFFFFF"/>
        <w:spacing w:line="560" w:lineRule="exact"/>
        <w:rPr>
          <w:rFonts w:ascii="楷体_GB2312" w:eastAsia="楷体_GB2312" w:hAnsi="楷体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kern w:val="0"/>
          <w:sz w:val="32"/>
          <w:szCs w:val="32"/>
        </w:rPr>
        <w:t>（本指引由市商务局制定并解释，由市疾控归口并发布）</w:t>
      </w:r>
    </w:p>
    <w:p w:rsidR="00FD5C3A" w:rsidRDefault="00FD5C3A">
      <w:pPr>
        <w:widowControl/>
        <w:shd w:val="clear" w:color="auto" w:fill="FFFFFF"/>
        <w:spacing w:line="560" w:lineRule="exact"/>
        <w:jc w:val="center"/>
      </w:pPr>
    </w:p>
    <w:p w:rsidR="00FD5C3A" w:rsidRDefault="00E7737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为从严做好美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发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容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行业新冠疫情防控工作，保护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顾客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与从业人员健康安全，营造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安全放心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消费环境，制定本指引。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本指引适用于本市美发和生活美容企业（不含医疗美容）。</w:t>
      </w:r>
    </w:p>
    <w:p w:rsidR="00FD5C3A" w:rsidRDefault="00E7737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制定完善疫情防控方案预案。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经营单位负责人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是疫情防控的第一责任人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根据商务部和本市防控工作机构及商务、疾控等部门发布的相关指引，完善本单位和员工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防控方案、应急预案，加强培训演练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。做好口罩、手套、消毒剂、测温仪、洗手液等防疫物资储备。门店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设置防疫督导员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，做好内部培训，敦促检查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员工落实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，对相关部门检查时发现的问题进行督促整改。</w:t>
      </w:r>
    </w:p>
    <w:p w:rsidR="00FD5C3A" w:rsidRDefault="00E7737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建立员工健康检测报告制度。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组织开展员工疫情防控教育，增强员工自我防护意识和能力。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做好员工信息采集和健康档案管理，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准确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掌握员工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健康状况，如有发热、干咳、乏力、嗅觉减退、味觉减退、鼻塞、流涕、咽痛、结膜炎、肌痛和腹泻等症状的，应主动报告单位并及时就医，不得带病上岗。及时排查来自有本土确诊病例地区，或者与目前国内、本市已报告病例行程有时空重合的员工及共同居住者，一旦发现，应迅速果断按相关要求落实管控措施。</w:t>
      </w:r>
    </w:p>
    <w:p w:rsidR="00FD5C3A" w:rsidRDefault="00E7737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员工落实个人防护责任。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从业人员原则上应完成新冠疫苗全程接种或加强免疫接种，做到“应接尽接”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无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48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小时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lastRenderedPageBreak/>
        <w:t>内核酸阴性证明不得上岗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（根据全市核酸检测频次要求动态调整）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上岗严格落实测温、扫码、查验核酸等防控措施，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提供服务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时全程规范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佩戴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一次性医用口罩或医用外科口罩，保持着装整洁、及时进行手部清洁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消毒，尽量避免与顾客聊天。</w:t>
      </w:r>
    </w:p>
    <w:p w:rsidR="00FD5C3A" w:rsidRDefault="00E77375">
      <w:pPr>
        <w:pStyle w:val="a0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b w:val="0"/>
          <w:bCs w:val="0"/>
          <w:color w:val="000000"/>
          <w:kern w:val="0"/>
        </w:rPr>
      </w:pPr>
      <w:r>
        <w:rPr>
          <w:rFonts w:ascii="仿宋_GB2312" w:eastAsia="仿宋_GB2312" w:hAnsi="仿宋_GB2312" w:cs="仿宋_GB2312" w:hint="eastAsia"/>
          <w:b w:val="0"/>
          <w:bCs w:val="0"/>
          <w:color w:val="000000"/>
          <w:kern w:val="0"/>
        </w:rPr>
        <w:t>4.</w:t>
      </w:r>
      <w:r>
        <w:rPr>
          <w:rFonts w:ascii="仿宋_GB2312" w:eastAsia="仿宋_GB2312" w:hAnsi="仿宋_GB2312" w:cs="仿宋_GB2312" w:hint="eastAsia"/>
          <w:b w:val="0"/>
          <w:bCs w:val="0"/>
          <w:color w:val="000000"/>
          <w:kern w:val="0"/>
        </w:rPr>
        <w:t>做好员工非工作时间管理。经营单位应掌握员工住宿信息，有条件的企业为员工提供集中住宿场所，不得居住违规群租房。建立员工宿舍管理制度，明确防疫工作培训、检查、奖惩等措施及要求，保持居室清洁，定期环境消杀。配备宿舍管理员，将防疫措施落实到岗、责任到人。员工尽量做到工作单位和居住场所“两点一线”，减少聚集活动，避免感染风险。</w:t>
      </w:r>
    </w:p>
    <w:p w:rsidR="00FD5C3A" w:rsidRDefault="00E77375">
      <w:pPr>
        <w:spacing w:line="560" w:lineRule="exact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严格查验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进店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顾客健康状况。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经营场所入口专人负责查验，确保每名进店顾客测温、扫码、规范佩戴口罩、查验核酸，体温正常、北京健康宝状态“未见异常”、持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72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小时内核酸阴性证明人员方可进入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（根据全市进入公共场所核酸检测频次要求动态调整）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不能以亮码代替扫码，确保“逢进必扫、逢扫必验、不漏一人”，有京外中高风险地区旅居史人员不得进入。对于不使用或不会操作智能手机的顾客，可采取凭有效身份证登记、他人代查健康码、出示符合要求的核酸阴性证明等替代措施。</w:t>
      </w:r>
    </w:p>
    <w:p w:rsidR="00FD5C3A" w:rsidRDefault="00E77375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严格控制人流密度。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提倡预约服务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、错峰消费，倡导消费者通过网络、电话等方式提前预约服务时间和服务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项目，每位理发师同一时段只接待一位顾客。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保持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服务座椅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间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距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，收银台区域设置“一米线”，提醒顾客排队付款结账时保持安全距离。</w:t>
      </w:r>
    </w:p>
    <w:p w:rsidR="00FD5C3A" w:rsidRDefault="00E77375">
      <w:pPr>
        <w:spacing w:line="560" w:lineRule="exact"/>
        <w:ind w:firstLineChars="200" w:firstLine="640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7.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加强设备用品消毒。操作台、共用设备和美发美容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工</w:t>
      </w:r>
    </w:p>
    <w:p w:rsidR="00FD5C3A" w:rsidRDefault="00E77375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具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等“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一客一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用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消毒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”，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毛巾、围布等公共用品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一客一换一消毒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”，一次性用品不得重复使用。使用后的公共用品用具应存放在指定的回收容器内，与清洁消毒后的公共用品用具分开，及时清洗消毒。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服务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后产生的毛发、碎屑等垃圾“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一客一清扫一消毒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”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，统一收集到塑胶袋内并扎紧袋口后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消毒废弃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处理。</w:t>
      </w:r>
    </w:p>
    <w:p w:rsidR="00FD5C3A" w:rsidRDefault="00E7737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确保环境卫生安全。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做好常态化环境监测和预防性消毒，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顾客等候区、服务区、洗手间、收银区等公共区域的清洁消毒不少于三次。门把手、水龙头等经常接触的公用用品和设施，至少每两小时消毒一次。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有条件的经营场所可为顾客提供一次性鞋套、服装罩袋、卫生湿纸巾、消毒凝胶、消毒酒精等防护物品。</w:t>
      </w:r>
    </w:p>
    <w:p w:rsidR="00FD5C3A" w:rsidRDefault="00E7737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保持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营业场所通风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优先开窗自然通风，有条件的开启排风扇等装置加快室内空气流动</w:t>
      </w:r>
      <w:r>
        <w:rPr>
          <w:rFonts w:ascii="仿宋_GB2312" w:eastAsia="仿宋_GB2312" w:hAnsi="仿宋_GB2312" w:cs="仿宋_GB2312" w:hint="eastAsia"/>
          <w:color w:val="000000"/>
          <w:kern w:val="0"/>
          <w:sz w:val="32"/>
          <w:szCs w:val="32"/>
        </w:rPr>
        <w:t>；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使用集中空调通风系统的，运行与管理应按照《新型冠状病毒肺炎流行期间集中空调通风系统运行防控指引》要求执行。</w:t>
      </w:r>
    </w:p>
    <w:p w:rsidR="00FD5C3A" w:rsidRDefault="00E77375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 xml:space="preserve">　</w:t>
      </w:r>
    </w:p>
    <w:sectPr w:rsidR="00FD5C3A" w:rsidSect="00FD5C3A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375" w:rsidRPr="00C219AC" w:rsidRDefault="00E77375" w:rsidP="00FD5C3A">
      <w:pPr>
        <w:rPr>
          <w:rFonts w:ascii="Tahoma" w:hAnsi="Tahoma"/>
          <w:sz w:val="24"/>
          <w:szCs w:val="20"/>
        </w:rPr>
      </w:pPr>
      <w:r>
        <w:separator/>
      </w:r>
    </w:p>
  </w:endnote>
  <w:endnote w:type="continuationSeparator" w:id="0">
    <w:p w:rsidR="00E77375" w:rsidRPr="00C219AC" w:rsidRDefault="00E77375" w:rsidP="00FD5C3A">
      <w:pPr>
        <w:rPr>
          <w:rFonts w:ascii="Tahoma" w:hAnsi="Tahoma"/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">
    <w:altName w:val="Arial Unicode MS"/>
    <w:charset w:val="86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3A" w:rsidRDefault="00FD5C3A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margin-left:104pt;margin-top:0;width:2in;height:2in;z-index:251658240;mso-wrap-style:none;mso-position-horizontal:outside;mso-position-horizontal-relative:margin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BoaYJL0wAAAAUBAAAPAAAAAAAAAAEAIAAAADgA&#10;AABkcnMvZG93bnJldi54bWxQSwECFAAUAAAACACHTuJAA79ulr8BAABfAwAADgAAAAAAAAABACAA&#10;AAA4AQAAZHJzL2Uyb0RvYy54bWxQSwUGAAAAAAYABgBZAQAAaQUAAAAA&#10;" filled="f" stroked="f" strokeweight="1.25pt">
          <v:textbox style="mso-fit-shape-to-text:t" inset="0,0,0,0">
            <w:txbxContent>
              <w:p w:rsidR="00FD5C3A" w:rsidRDefault="00FD5C3A">
                <w:pPr>
                  <w:pStyle w:val="a4"/>
                </w:pPr>
                <w:r>
                  <w:fldChar w:fldCharType="begin"/>
                </w:r>
                <w:r w:rsidR="00E77375">
                  <w:instrText xml:space="preserve"> PAGE  \* MERGEFORMAT </w:instrText>
                </w:r>
                <w:r>
                  <w:fldChar w:fldCharType="separate"/>
                </w:r>
                <w:r w:rsidR="00C17E73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375" w:rsidRPr="00C219AC" w:rsidRDefault="00E77375" w:rsidP="00FD5C3A">
      <w:pPr>
        <w:rPr>
          <w:rFonts w:ascii="Tahoma" w:hAnsi="Tahoma"/>
          <w:sz w:val="24"/>
          <w:szCs w:val="20"/>
        </w:rPr>
      </w:pPr>
      <w:r>
        <w:separator/>
      </w:r>
    </w:p>
  </w:footnote>
  <w:footnote w:type="continuationSeparator" w:id="0">
    <w:p w:rsidR="00E77375" w:rsidRPr="00C219AC" w:rsidRDefault="00E77375" w:rsidP="00FD5C3A">
      <w:pPr>
        <w:rPr>
          <w:rFonts w:ascii="Tahoma" w:hAnsi="Tahoma"/>
          <w:sz w:val="24"/>
          <w:szCs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</w:compat>
  <w:rsids>
    <w:rsidRoot w:val="00654188"/>
    <w:rsid w:val="DFFFAF0E"/>
    <w:rsid w:val="EB63D351"/>
    <w:rsid w:val="FBFBBFB2"/>
    <w:rsid w:val="FD83E09F"/>
    <w:rsid w:val="FFFE559F"/>
    <w:rsid w:val="000A4381"/>
    <w:rsid w:val="005A0A68"/>
    <w:rsid w:val="005B6D90"/>
    <w:rsid w:val="00654188"/>
    <w:rsid w:val="00863950"/>
    <w:rsid w:val="008F64D4"/>
    <w:rsid w:val="00A77AE7"/>
    <w:rsid w:val="00C17E73"/>
    <w:rsid w:val="00D82A4C"/>
    <w:rsid w:val="00D86BCA"/>
    <w:rsid w:val="00E77375"/>
    <w:rsid w:val="00FD5C3A"/>
    <w:rsid w:val="05B47F69"/>
    <w:rsid w:val="05F974AA"/>
    <w:rsid w:val="0B067E26"/>
    <w:rsid w:val="0B911F88"/>
    <w:rsid w:val="0E7664C8"/>
    <w:rsid w:val="0EF8359E"/>
    <w:rsid w:val="0F5E67C6"/>
    <w:rsid w:val="13BD2572"/>
    <w:rsid w:val="16176ECF"/>
    <w:rsid w:val="18BB7122"/>
    <w:rsid w:val="1AF711DB"/>
    <w:rsid w:val="24187544"/>
    <w:rsid w:val="249A209C"/>
    <w:rsid w:val="26872AA5"/>
    <w:rsid w:val="270C03E2"/>
    <w:rsid w:val="29C9741A"/>
    <w:rsid w:val="2BCF11D3"/>
    <w:rsid w:val="2BE512DE"/>
    <w:rsid w:val="2CC51381"/>
    <w:rsid w:val="2D611200"/>
    <w:rsid w:val="2F66EDC4"/>
    <w:rsid w:val="310A0D01"/>
    <w:rsid w:val="31327CC7"/>
    <w:rsid w:val="333E321F"/>
    <w:rsid w:val="379C154A"/>
    <w:rsid w:val="37D251C5"/>
    <w:rsid w:val="3BEBB07B"/>
    <w:rsid w:val="3BFEFE0E"/>
    <w:rsid w:val="3D6A0D51"/>
    <w:rsid w:val="3DB664C0"/>
    <w:rsid w:val="3FE7F1C0"/>
    <w:rsid w:val="41A67DC1"/>
    <w:rsid w:val="451C3BF0"/>
    <w:rsid w:val="47182731"/>
    <w:rsid w:val="49177C78"/>
    <w:rsid w:val="49E076C1"/>
    <w:rsid w:val="4B5F0E37"/>
    <w:rsid w:val="4BEA681C"/>
    <w:rsid w:val="4EF30992"/>
    <w:rsid w:val="4F4D5BA9"/>
    <w:rsid w:val="5000564D"/>
    <w:rsid w:val="51797438"/>
    <w:rsid w:val="53A40CC6"/>
    <w:rsid w:val="53B1255A"/>
    <w:rsid w:val="55AA0117"/>
    <w:rsid w:val="55B7742C"/>
    <w:rsid w:val="56C13637"/>
    <w:rsid w:val="57DA16B0"/>
    <w:rsid w:val="59094320"/>
    <w:rsid w:val="5A7744F7"/>
    <w:rsid w:val="5BED16CF"/>
    <w:rsid w:val="5C3B2EDE"/>
    <w:rsid w:val="5C4B3179"/>
    <w:rsid w:val="5CBA4AB1"/>
    <w:rsid w:val="5CE34B81"/>
    <w:rsid w:val="5E4C6141"/>
    <w:rsid w:val="5F0C6580"/>
    <w:rsid w:val="610B3AC7"/>
    <w:rsid w:val="61790877"/>
    <w:rsid w:val="625649E2"/>
    <w:rsid w:val="64CA7CEA"/>
    <w:rsid w:val="65657B68"/>
    <w:rsid w:val="6EBFCA09"/>
    <w:rsid w:val="6EF7549B"/>
    <w:rsid w:val="71286A35"/>
    <w:rsid w:val="72C2417D"/>
    <w:rsid w:val="734D0939"/>
    <w:rsid w:val="777F4CF9"/>
    <w:rsid w:val="78C47730"/>
    <w:rsid w:val="7987746E"/>
    <w:rsid w:val="7B5D73F5"/>
    <w:rsid w:val="7B687984"/>
    <w:rsid w:val="7B745C7D"/>
    <w:rsid w:val="7EBEF24B"/>
    <w:rsid w:val="7FDCDA6B"/>
    <w:rsid w:val="7FF48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D5C3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FD5C3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10"/>
    <w:qFormat/>
    <w:rsid w:val="00FD5C3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footer"/>
    <w:basedOn w:val="a"/>
    <w:unhideWhenUsed/>
    <w:qFormat/>
    <w:rsid w:val="00FD5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semiHidden/>
    <w:unhideWhenUsed/>
    <w:qFormat/>
    <w:rsid w:val="00FD5C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FD5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asysite-news-describe">
    <w:name w:val="easysite-news-describe"/>
    <w:basedOn w:val="a"/>
    <w:qFormat/>
    <w:rsid w:val="00FD5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easysite-share">
    <w:name w:val="easysite-share"/>
    <w:basedOn w:val="a"/>
    <w:qFormat/>
    <w:rsid w:val="00FD5C3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Char">
    <w:name w:val="标题 2 Char"/>
    <w:basedOn w:val="a1"/>
    <w:link w:val="2"/>
    <w:uiPriority w:val="9"/>
    <w:qFormat/>
    <w:rsid w:val="00FD5C3A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774</Characters>
  <Application>Microsoft Office Word</Application>
  <DocSecurity>0</DocSecurity>
  <Lines>25</Lines>
  <Paragraphs>10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新冠疫情流行期间美发美容行业防控指引</dc:title>
  <dc:creator>lenovo</dc:creator>
  <cp:lastModifiedBy>杨丹</cp:lastModifiedBy>
  <cp:revision>2</cp:revision>
  <dcterms:created xsi:type="dcterms:W3CDTF">2022-06-21T00:15:00Z</dcterms:created>
  <dcterms:modified xsi:type="dcterms:W3CDTF">2022-06-21T00:15:00Z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