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Times New Roman" w:hAnsi="Times New Roman" w:eastAsia="华文中宋"/>
          <w:b/>
          <w:color w:val="auto"/>
          <w:sz w:val="48"/>
          <w:szCs w:val="21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 w:ascii="Times New Roman" w:hAnsi="Times New Roman" w:eastAsia="华文中宋"/>
          <w:b/>
          <w:color w:val="auto"/>
          <w:sz w:val="48"/>
          <w:szCs w:val="21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val="en-US" w:eastAsia="zh-CN"/>
        </w:rPr>
        <w:t>商文旅体融合发展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val="en-US" w:eastAsia="zh-CN"/>
        </w:rPr>
        <w:t>示范商圈、示范商场项目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</w:rPr>
        <w:t>申报书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楷体_GB2312"/>
          <w:sz w:val="32"/>
          <w:szCs w:val="32"/>
        </w:rPr>
        <w:t>申报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商圈名称：</w:t>
      </w:r>
      <w:r>
        <w:rPr>
          <w:rFonts w:ascii="Times New Roman" w:hAnsi="Times New Roman" w:eastAsia="仿宋_GB2312"/>
          <w:sz w:val="30"/>
          <w:u w:val="single"/>
        </w:rPr>
        <w:t xml:space="preserve">                                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申报企业名称：</w:t>
      </w:r>
      <w:r>
        <w:rPr>
          <w:rFonts w:ascii="Times New Roman" w:hAnsi="Times New Roman" w:eastAsia="仿宋_GB2312"/>
          <w:sz w:val="30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left"/>
        <w:textAlignment w:val="auto"/>
        <w:rPr>
          <w:rFonts w:ascii="Times New Roman" w:hAnsi="Times New Roman" w:eastAsia="仿宋_GB2312"/>
          <w:sz w:val="30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推</w:t>
      </w:r>
      <w:r>
        <w:rPr>
          <w:rFonts w:hint="eastAsia" w:ascii="Times New Roman" w:hAnsi="Times New Roman" w:eastAsia="楷体_GB2312"/>
          <w:sz w:val="32"/>
          <w:szCs w:val="32"/>
        </w:rPr>
        <w:t xml:space="preserve"> </w:t>
      </w:r>
      <w:r>
        <w:rPr>
          <w:rFonts w:ascii="Times New Roman" w:hAnsi="Times New Roman" w:eastAsia="楷体_GB2312"/>
          <w:sz w:val="32"/>
          <w:szCs w:val="32"/>
        </w:rPr>
        <w:t>荐</w:t>
      </w:r>
      <w:r>
        <w:rPr>
          <w:rFonts w:hint="eastAsia" w:ascii="Times New Roman" w:hAnsi="Times New Roman" w:eastAsia="楷体_GB2312"/>
          <w:sz w:val="32"/>
          <w:szCs w:val="32"/>
        </w:rPr>
        <w:t xml:space="preserve"> </w:t>
      </w:r>
      <w:r>
        <w:rPr>
          <w:rFonts w:ascii="Times New Roman" w:hAnsi="Times New Roman" w:eastAsia="楷体_GB2312"/>
          <w:sz w:val="32"/>
          <w:szCs w:val="32"/>
        </w:rPr>
        <w:t>单</w:t>
      </w:r>
      <w:r>
        <w:rPr>
          <w:rFonts w:hint="eastAsia" w:ascii="Times New Roman" w:hAnsi="Times New Roman" w:eastAsia="楷体_GB2312"/>
          <w:sz w:val="32"/>
          <w:szCs w:val="32"/>
        </w:rPr>
        <w:t xml:space="preserve"> </w:t>
      </w:r>
      <w:r>
        <w:rPr>
          <w:rFonts w:ascii="Times New Roman" w:hAnsi="Times New Roman" w:eastAsia="楷体_GB2312"/>
          <w:sz w:val="32"/>
          <w:szCs w:val="32"/>
        </w:rPr>
        <w:t>位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  <w:r>
        <w:rPr>
          <w:rFonts w:ascii="Times New Roman" w:hAnsi="Times New Roman" w:eastAsia="仿宋_GB2312"/>
          <w:sz w:val="30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申 报 时 间：</w:t>
      </w:r>
      <w:r>
        <w:rPr>
          <w:rFonts w:ascii="Times New Roman" w:hAnsi="Times New Roman" w:eastAsia="仿宋_GB2312"/>
          <w:sz w:val="30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bCs/>
          <w:color w:val="auto"/>
          <w:sz w:val="44"/>
          <w:szCs w:val="44"/>
        </w:rPr>
        <w:sectPr>
          <w:pgSz w:w="11906" w:h="16838"/>
          <w:pgMar w:top="1417" w:right="1800" w:bottom="113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Times New Roman" w:hAnsi="Times New Roman" w:eastAsia="楷体_GB2312"/>
          <w:bCs/>
          <w:color w:val="auto"/>
          <w:sz w:val="44"/>
          <w:szCs w:val="44"/>
        </w:rPr>
      </w:pPr>
      <w:r>
        <w:rPr>
          <w:rFonts w:ascii="Times New Roman" w:hAnsi="Times New Roman" w:eastAsia="楷体_GB2312"/>
          <w:bCs/>
          <w:color w:val="auto"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一、申报书封面：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所在商圈名称填写智慧商店所在的商圈名称，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申报商圈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内的智慧商店为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二、申报书内容：申报书由三部分组成，分别为申报表、申报书正文和附件。申报书正文和附件分别参阅相应的申报指标和参考提纲。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三、申报单位应根据实际情况认真填写各个表项，附件证明材料请使用扫描件（复印件）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并加盖企业公章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四、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申报企业负责填报内容的真实情况，各区商务部门负责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对所填报的相关内容真实性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进行审核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五、申报书请同时提供纸质版和电子版。纸质材料请使用A4纸双面印刷，装订平整，采用普通纸质材料作为封面。电子版请根据所提供的模板进行编辑，其中申报书正文字体为小四号仿宋体，单倍行距。一级标题小四号黑体，二级标题小四号楷体。</w:t>
      </w:r>
    </w:p>
    <w:p>
      <w:pPr>
        <w:jc w:val="left"/>
        <w:rPr>
          <w:rFonts w:ascii="Times New Roman" w:hAnsi="Times New Roman" w:eastAsia="仿宋_GB2312"/>
          <w:color w:val="auto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商文旅体融合发展示范商圈项目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申报表</w:t>
      </w:r>
    </w:p>
    <w:tbl>
      <w:tblPr>
        <w:tblStyle w:val="10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04"/>
        <w:gridCol w:w="5"/>
        <w:gridCol w:w="434"/>
        <w:gridCol w:w="1208"/>
        <w:gridCol w:w="109"/>
        <w:gridCol w:w="828"/>
        <w:gridCol w:w="263"/>
        <w:gridCol w:w="935"/>
        <w:gridCol w:w="291"/>
        <w:gridCol w:w="427"/>
        <w:gridCol w:w="227"/>
        <w:gridCol w:w="620"/>
        <w:gridCol w:w="580"/>
        <w:gridCol w:w="333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6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657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申报单位注册地址</w:t>
            </w:r>
          </w:p>
        </w:tc>
        <w:tc>
          <w:tcPr>
            <w:tcW w:w="657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商圈名称</w:t>
            </w:r>
          </w:p>
        </w:tc>
        <w:tc>
          <w:tcPr>
            <w:tcW w:w="657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四至范围</w:t>
            </w:r>
          </w:p>
        </w:tc>
        <w:tc>
          <w:tcPr>
            <w:tcW w:w="657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91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银行帐号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等线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1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开户银行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等线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1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管理运营机构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657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机构类型</w:t>
            </w:r>
          </w:p>
        </w:tc>
        <w:tc>
          <w:tcPr>
            <w:tcW w:w="657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□政府机构  □事业单位  □企业 □其他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电话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邮箱</w:t>
            </w:r>
          </w:p>
        </w:tc>
        <w:tc>
          <w:tcPr>
            <w:tcW w:w="108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占地面积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㎡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建筑面积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营业面积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8"/>
              </w:rPr>
              <w:t>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  <w:szCs w:val="28"/>
              </w:rPr>
              <w:t>/202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客流量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万人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次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  <w:szCs w:val="28"/>
              </w:rPr>
              <w:t>/202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营业额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购物中心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百货店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6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店铺数量</w:t>
            </w:r>
          </w:p>
        </w:tc>
        <w:tc>
          <w:tcPr>
            <w:tcW w:w="188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经营面积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  <w:szCs w:val="28"/>
              </w:rPr>
              <w:t>/202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营业额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8"/>
              </w:rPr>
              <w:t>合计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㎡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购物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餐饮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文化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体育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旅游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其他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品牌入驻数量(个)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总量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个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首店</w:t>
            </w:r>
            <w:r>
              <w:rPr>
                <w:rStyle w:val="13"/>
                <w:rFonts w:hint="eastAsia" w:ascii="黑体" w:hAnsi="黑体" w:eastAsia="黑体" w:cs="宋体"/>
                <w:kern w:val="0"/>
                <w:sz w:val="24"/>
                <w:szCs w:val="28"/>
              </w:rPr>
              <w:footnoteReference w:id="0"/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旗舰店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_个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中华老字号</w:t>
            </w:r>
          </w:p>
        </w:tc>
        <w:tc>
          <w:tcPr>
            <w:tcW w:w="7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217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主要入驻品牌</w:t>
            </w:r>
          </w:p>
          <w:p>
            <w:pPr>
              <w:widowControl/>
              <w:wordWrap w:val="0"/>
              <w:ind w:right="840"/>
              <w:jc w:val="righ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577" w:type="dxa"/>
            <w:gridSpan w:val="12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填写最具代表性的国际、国内品牌，不超过20个：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6"/>
            <w:shd w:val="clear" w:color="auto" w:fill="D8D8D8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文化和旅游类业态情况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品牌名称</w:t>
            </w:r>
          </w:p>
        </w:tc>
        <w:tc>
          <w:tcPr>
            <w:tcW w:w="701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分别列举所有文化和旅游类业态品牌名称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经营面积</w:t>
            </w:r>
          </w:p>
        </w:tc>
        <w:tc>
          <w:tcPr>
            <w:tcW w:w="701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所有文化和旅游类业态品牌的总面积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7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开展文化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活动情况</w:t>
            </w:r>
          </w:p>
        </w:tc>
        <w:tc>
          <w:tcPr>
            <w:tcW w:w="701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2024年以来举办的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所有文化和旅游类活动举办时间及成效。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6"/>
            <w:shd w:val="clear" w:color="auto" w:fill="D8D8D8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体育类业态情况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品牌名称</w:t>
            </w:r>
          </w:p>
        </w:tc>
        <w:tc>
          <w:tcPr>
            <w:tcW w:w="7016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分别列举所有体育类业态品牌名称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经营面积</w:t>
            </w:r>
          </w:p>
        </w:tc>
        <w:tc>
          <w:tcPr>
            <w:tcW w:w="7016" w:type="dxa"/>
            <w:gridSpan w:val="1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所有体育类业态品牌的总面积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开展体育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活动情况</w:t>
            </w:r>
          </w:p>
        </w:tc>
        <w:tc>
          <w:tcPr>
            <w:tcW w:w="7016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2024年以来举办的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所有体育类活动举办时间及成效。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753" w:type="dxa"/>
            <w:gridSpan w:val="16"/>
            <w:shd w:val="clear" w:color="auto" w:fill="D7D7D7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2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商文旅体资源利用</w:t>
            </w:r>
          </w:p>
        </w:tc>
        <w:tc>
          <w:tcPr>
            <w:tcW w:w="7011" w:type="dxa"/>
            <w:gridSpan w:val="13"/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文化娱乐、旅游景观、体育休闲等网红打卡点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2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5G网络、无线网络全覆盖</w:t>
            </w:r>
          </w:p>
        </w:tc>
        <w:tc>
          <w:tcPr>
            <w:tcW w:w="7011" w:type="dxa"/>
            <w:gridSpan w:val="13"/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5G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覆盖率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none"/>
                <w:lang w:val="en-US" w:eastAsia="zh-CN"/>
              </w:rPr>
              <w:t>。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none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无线网络覆盖率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2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智能安全监控设施完善</w:t>
            </w:r>
          </w:p>
        </w:tc>
        <w:tc>
          <w:tcPr>
            <w:tcW w:w="7011" w:type="dxa"/>
            <w:gridSpan w:val="13"/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智能安全监控设施实现覆盖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2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智能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eastAsia="zh-CN"/>
              </w:rPr>
              <w:t>（便利）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支付服务</w:t>
            </w:r>
          </w:p>
        </w:tc>
        <w:tc>
          <w:tcPr>
            <w:tcW w:w="7011" w:type="dxa"/>
            <w:gridSpan w:val="13"/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支持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境外银行卡受理终端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（</w:t>
            </w:r>
            <w:r>
              <w:rPr>
                <w:rFonts w:ascii="仿宋_GB2312" w:hAnsi="宋体" w:eastAsia="仿宋_GB2312"/>
                <w:kern w:val="0"/>
                <w:szCs w:val="21"/>
              </w:rPr>
              <w:t>POS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系统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）支付覆盖率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支持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扫码购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自助收银系统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等移动支付覆盖率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</w:p>
          <w:p>
            <w:pPr>
              <w:widowControl/>
              <w:rPr>
                <w:rFonts w:hint="eastAsia" w:ascii="宋体" w:hAnsi="宋体" w:eastAsia="等线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支持现金支付覆盖率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2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无障碍设施完善</w:t>
            </w:r>
          </w:p>
        </w:tc>
        <w:tc>
          <w:tcPr>
            <w:tcW w:w="7011" w:type="dxa"/>
            <w:gridSpan w:val="13"/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无障碍设施完善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是否符合条件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2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7011" w:type="dxa"/>
            <w:gridSpan w:val="13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6"/>
            <w:shd w:val="clear" w:color="auto" w:fill="D7D7D7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应用效果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空置率</w:t>
            </w:r>
          </w:p>
        </w:tc>
        <w:tc>
          <w:tcPr>
            <w:tcW w:w="7016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2024年上半年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空置率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客流量</w:t>
            </w:r>
          </w:p>
        </w:tc>
        <w:tc>
          <w:tcPr>
            <w:tcW w:w="3782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2024年1—6月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到店客流量：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人</w:t>
            </w:r>
          </w:p>
        </w:tc>
        <w:tc>
          <w:tcPr>
            <w:tcW w:w="3234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客流量同比增长：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销售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额</w:t>
            </w:r>
          </w:p>
        </w:tc>
        <w:tc>
          <w:tcPr>
            <w:tcW w:w="3782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2024年1—6月销售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额：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 xml:space="preserve">万元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</w:t>
            </w:r>
          </w:p>
        </w:tc>
        <w:tc>
          <w:tcPr>
            <w:tcW w:w="3234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销售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额同比增长：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753" w:type="dxa"/>
            <w:gridSpan w:val="16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社会满意度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消费者满意度</w:t>
            </w:r>
          </w:p>
        </w:tc>
        <w:tc>
          <w:tcPr>
            <w:tcW w:w="3782" w:type="dxa"/>
            <w:gridSpan w:val="7"/>
            <w:noWrap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6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经营者满意度</w:t>
            </w:r>
          </w:p>
        </w:tc>
        <w:tc>
          <w:tcPr>
            <w:tcW w:w="1669" w:type="dxa"/>
            <w:gridSpan w:val="3"/>
            <w:noWrap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申请单位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承诺</w:t>
            </w:r>
          </w:p>
        </w:tc>
        <w:tc>
          <w:tcPr>
            <w:tcW w:w="7016" w:type="dxa"/>
            <w:gridSpan w:val="14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我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承诺向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北京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市商务局提供的资料和数据真实、有效，项目建设各项手续齐全、合规，并配合贵单位开展项目核定或审核工作。我单位承诺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申报项目未获得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中央财政资金支持或其他市级财政资金支持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持续经营时间3个月以上，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保证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不出现任何与项目建设有关的违法违规行为。如出现上述问题我单位将承担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责任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 w:rightChars="4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 w:rightChars="4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                            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 w:rightChars="400"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项目单位法定代表人（签字）：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单位公章：                          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 w:rightChars="4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                        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 w:rightChars="4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区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级商务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主管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部门审核意见</w:t>
            </w:r>
          </w:p>
        </w:tc>
        <w:tc>
          <w:tcPr>
            <w:tcW w:w="7016" w:type="dxa"/>
            <w:gridSpan w:val="14"/>
            <w:vAlign w:val="bottom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（盖章）     </w:t>
            </w: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年   月   日</w:t>
            </w:r>
          </w:p>
        </w:tc>
      </w:tr>
    </w:tbl>
    <w:p>
      <w:pPr>
        <w:jc w:val="center"/>
        <w:rPr>
          <w:rFonts w:hint="eastAsia" w:ascii="Times New Roman" w:hAnsi="Times New Roman" w:eastAsia="黑体"/>
          <w:color w:val="auto"/>
          <w:sz w:val="32"/>
          <w:szCs w:val="32"/>
        </w:rPr>
      </w:pPr>
    </w:p>
    <w:p>
      <w:pPr>
        <w:pStyle w:val="2"/>
        <w:rPr>
          <w:rFonts w:hint="eastAsia" w:ascii="Times New Roman" w:hAnsi="Times New Roman" w:eastAsia="黑体"/>
          <w:color w:val="auto"/>
          <w:sz w:val="32"/>
          <w:szCs w:val="32"/>
        </w:rPr>
      </w:pPr>
    </w:p>
    <w:p>
      <w:pPr>
        <w:pStyle w:val="3"/>
        <w:rPr>
          <w:rFonts w:hint="eastAsia" w:ascii="Times New Roman" w:hAnsi="Times New Roman" w:eastAsia="黑体"/>
          <w:color w:val="auto"/>
          <w:sz w:val="32"/>
          <w:szCs w:val="32"/>
        </w:rPr>
      </w:pPr>
    </w:p>
    <w:p>
      <w:pPr>
        <w:pStyle w:val="2"/>
        <w:rPr>
          <w:rFonts w:hint="eastAsia"/>
        </w:rPr>
        <w:sectPr>
          <w:footerReference r:id="rId5" w:type="default"/>
          <w:pgSz w:w="11906" w:h="16838"/>
          <w:pgMar w:top="1440" w:right="1134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pStyle w:val="3"/>
        <w:rPr>
          <w:rFonts w:hint="eastAsia"/>
        </w:rPr>
      </w:pPr>
    </w:p>
    <w:p>
      <w:pPr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商文旅体融合发展示范商场项目</w:t>
      </w:r>
      <w:r>
        <w:rPr>
          <w:rFonts w:ascii="Times New Roman" w:hAnsi="Times New Roman" w:eastAsia="黑体"/>
          <w:color w:val="auto"/>
          <w:sz w:val="32"/>
          <w:szCs w:val="32"/>
        </w:rPr>
        <w:t>申报表</w:t>
      </w:r>
    </w:p>
    <w:p>
      <w:pPr>
        <w:pStyle w:val="2"/>
      </w:pPr>
    </w:p>
    <w:tbl>
      <w:tblPr>
        <w:tblStyle w:val="10"/>
        <w:tblW w:w="96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"/>
        <w:gridCol w:w="34"/>
        <w:gridCol w:w="1480"/>
        <w:gridCol w:w="1235"/>
        <w:gridCol w:w="185"/>
        <w:gridCol w:w="181"/>
        <w:gridCol w:w="904"/>
        <w:gridCol w:w="461"/>
        <w:gridCol w:w="298"/>
        <w:gridCol w:w="416"/>
        <w:gridCol w:w="55"/>
        <w:gridCol w:w="1595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申报单位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78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申报单位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78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所在商圈名称</w:t>
            </w:r>
          </w:p>
        </w:tc>
        <w:tc>
          <w:tcPr>
            <w:tcW w:w="3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商店类型</w:t>
            </w:r>
          </w:p>
        </w:tc>
        <w:tc>
          <w:tcPr>
            <w:tcW w:w="3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银行帐号</w:t>
            </w:r>
          </w:p>
        </w:tc>
        <w:tc>
          <w:tcPr>
            <w:tcW w:w="3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开户银行</w:t>
            </w: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3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电话</w:t>
            </w: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9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店铺数量</w:t>
            </w:r>
          </w:p>
        </w:tc>
        <w:tc>
          <w:tcPr>
            <w:tcW w:w="2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经营面积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  <w:szCs w:val="28"/>
              </w:rPr>
              <w:t>/202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年年营业额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8"/>
              </w:rPr>
              <w:t>合计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　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购物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　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餐饮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　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文化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　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体育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　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  <w:jc w:val="center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旅游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　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其他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XX/XXX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品牌入驻情况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总量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_个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首店</w:t>
            </w:r>
            <w:r>
              <w:rPr>
                <w:rStyle w:val="13"/>
                <w:rFonts w:hint="eastAsia" w:ascii="黑体" w:hAnsi="黑体" w:eastAsia="黑体" w:cs="宋体"/>
                <w:kern w:val="0"/>
                <w:sz w:val="24"/>
                <w:szCs w:val="28"/>
              </w:rPr>
              <w:footnoteReference w:id="1"/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旗舰店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_个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中华老字号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__个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文化和旅游类业态情况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品牌名称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分别列举所有文化和旅游类业态品牌名称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经营面积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所有文化和旅游类业态品牌的总面积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开展文化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活动情况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等线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2024年以来举办的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所有文化旅游类活动举办时间及成效。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9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体育类业态情况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品牌名称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分别列举所有体育类业态品牌名称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经营面积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等线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所有体育类业态品牌的总面积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开展体育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活动情况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等线" w:cs="宋体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2024年以来举办的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shd w:val="clear" w:color="auto" w:fill="auto"/>
                <w:lang w:eastAsia="zh-CN"/>
              </w:rPr>
              <w:t>所有体育类活动举办时间及成效。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设施情况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复合消费场景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商场室内外有复合消费场景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5G网络、无线网络全覆盖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5G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覆盖率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none"/>
                <w:lang w:val="en-US" w:eastAsia="zh-CN"/>
              </w:rPr>
              <w:t>。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none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无线网络覆盖率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智能安全监控设施完善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智能安全监控设施实现覆盖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智能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eastAsia="zh-CN"/>
              </w:rPr>
              <w:t>（便利）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支付服务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支持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境外银行卡受理终端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（</w:t>
            </w:r>
            <w:r>
              <w:rPr>
                <w:rFonts w:ascii="仿宋_GB2312" w:hAnsi="宋体" w:eastAsia="仿宋_GB2312"/>
                <w:kern w:val="0"/>
                <w:szCs w:val="21"/>
              </w:rPr>
              <w:t>POS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系统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）支付覆盖率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支持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扫码购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自助收银系统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等移动支付覆盖率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</w:p>
          <w:p>
            <w:pPr>
              <w:widowControl/>
              <w:rPr>
                <w:rFonts w:hint="eastAsia" w:ascii="宋体" w:hAnsi="宋体" w:eastAsia="等线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支持现金支付覆盖率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无障碍设施完善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无障碍设施完善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是否符合条件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应用成效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空置率</w:t>
            </w:r>
          </w:p>
        </w:tc>
        <w:tc>
          <w:tcPr>
            <w:tcW w:w="78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2024年上半年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空置率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客流量</w:t>
            </w: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2024年1—6月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到店客流量：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人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客流量同比增长：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销售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额</w:t>
            </w: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2024年1—6月销售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额：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 xml:space="preserve">万元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销售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额同比增长：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社会满意度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消费者满意度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经营者满意度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申请单位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承诺</w:t>
            </w:r>
          </w:p>
        </w:tc>
        <w:tc>
          <w:tcPr>
            <w:tcW w:w="78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我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承诺向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北京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市商务局提供的资料和数据真实、有效，项目建设各项手续齐全、合规，并配合贵单位开展项目核定或审核工作。我单位承诺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申报项目未获得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中央财政资金支持或其他市级财政资金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持续经营时间3个月以上，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保证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不出现任何与项目建设有关的违法违规行为。如出现上述问题我单位将承担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责任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 w:rightChars="4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                            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 w:rightChars="400" w:firstLine="84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项目单位法定代表人（签字）：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单位公章：                          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 w:rightChars="4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                        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 w:rightChars="4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区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级商务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主管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部门审核意见</w:t>
            </w:r>
          </w:p>
        </w:tc>
        <w:tc>
          <w:tcPr>
            <w:tcW w:w="78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pStyle w:val="19"/>
              <w:spacing w:line="2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pStyle w:val="19"/>
              <w:spacing w:line="2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    </w:t>
            </w:r>
          </w:p>
          <w:p>
            <w:pPr>
              <w:pStyle w:val="19"/>
              <w:spacing w:line="240" w:lineRule="exact"/>
              <w:ind w:right="840" w:rightChars="4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 月    日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widowControl/>
        <w:spacing w:line="256" w:lineRule="auto"/>
        <w:ind w:right="28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sectPr>
          <w:pgSz w:w="11906" w:h="16838"/>
          <w:pgMar w:top="1440" w:right="1134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256" w:lineRule="auto"/>
        <w:ind w:right="28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商文旅体融合发展示范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商圈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项目自评报告</w:t>
      </w:r>
    </w:p>
    <w:p>
      <w:pPr>
        <w:jc w:val="center"/>
        <w:outlineLvl w:val="0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（参考提纲）</w:t>
      </w:r>
    </w:p>
    <w:p>
      <w:pPr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一、商圈发展情况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包括但不限于：商圈位置、辐射覆盖范围、营业面积、涵盖的商业企业数量、主要商业业态、主要客群、从业人员数量以及近两年来商圈营业额、客流量等。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</w:t>
      </w:r>
    </w:p>
    <w:p>
      <w:pPr>
        <w:ind w:firstLine="640" w:firstLineChars="2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二、主要做法、成效及示范价值</w:t>
      </w:r>
    </w:p>
    <w:p>
      <w:pPr>
        <w:ind w:firstLine="640" w:firstLineChars="200"/>
        <w:outlineLvl w:val="0"/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  <w:t>（一）主要做法。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梳理总结商圈建设和运营过程中的主要做法，并对照具体指标提供相关佐证材料（可附照片、插图等）。</w:t>
      </w:r>
    </w:p>
    <w:p>
      <w:pPr>
        <w:ind w:firstLine="640" w:firstLineChars="200"/>
        <w:outlineLvl w:val="0"/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  <w:t>（二）取得成效。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通过开展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示范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商圈建设，在综合效益方面取得的成效，包括降低商圈空置率，促进营业额、客流量增长，辐射带动周边发展、促进消费升级等。提供定性、定量的佐证材料和说明。</w:t>
      </w:r>
    </w:p>
    <w:p>
      <w:pPr>
        <w:ind w:firstLine="640" w:firstLineChars="200"/>
        <w:outlineLvl w:val="0"/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  <w:t>（三）示范价值。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梳理商圈建设和运营过程中形成的好经验、好做法，总结形成典型案例，提炼可复制可推广的典型经验，阐明商圈的示范价值。</w:t>
      </w:r>
    </w:p>
    <w:p>
      <w:pPr>
        <w:ind w:firstLine="640" w:firstLineChars="2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、下一步工作设想</w:t>
      </w:r>
    </w:p>
    <w:p>
      <w:pPr>
        <w:widowControl/>
        <w:spacing w:line="256" w:lineRule="auto"/>
        <w:ind w:left="142" w:right="289"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商圈建设与运营方面的预期目标和主要工作计划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商文旅体融合发展示范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场项目自评报告</w:t>
      </w:r>
    </w:p>
    <w:p>
      <w:pPr>
        <w:jc w:val="center"/>
        <w:outlineLvl w:val="0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（参考提纲）</w:t>
      </w:r>
    </w:p>
    <w:p>
      <w:pPr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一、企业发展情况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包括但不限于：企业成立时间、地点、盈利模式、服务对象及覆盖范围，企业规模、行业地位、员工数量，近两年来主营业务收入等。</w:t>
      </w:r>
    </w:p>
    <w:p>
      <w:pPr>
        <w:ind w:firstLine="640" w:firstLineChars="2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二、主要做法、成效及示范价值</w:t>
      </w:r>
    </w:p>
    <w:p>
      <w:pPr>
        <w:ind w:firstLine="640" w:firstLineChars="200"/>
        <w:outlineLvl w:val="0"/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  <w:t>（一）主要做法。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梳理总结企业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示范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商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的主要做法，并对照具体指标提供相关佐证材料（可附照片、插图等）。</w:t>
      </w:r>
    </w:p>
    <w:p>
      <w:pPr>
        <w:ind w:firstLine="640" w:firstLineChars="200"/>
        <w:outlineLvl w:val="0"/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  <w:t>（二）取得成效。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企业通过开展商店建设，在经营绩效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（客流、销售额等）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方面取得的成效，提供定性、定量的佐证材料和说明。</w:t>
      </w:r>
    </w:p>
    <w:p>
      <w:pPr>
        <w:ind w:firstLine="640" w:firstLineChars="200"/>
        <w:outlineLvl w:val="0"/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 w:val="0"/>
          <w:bCs w:val="0"/>
          <w:color w:val="auto"/>
          <w:sz w:val="32"/>
          <w:szCs w:val="32"/>
        </w:rPr>
        <w:t>（三）示范价值。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总结企业在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示范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商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建设过程中的创新模式、形成的典型经验，以及申报企业具备的示范价值。</w:t>
      </w:r>
    </w:p>
    <w:p>
      <w:pPr>
        <w:ind w:firstLine="640" w:firstLineChars="2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、下一步工作设想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申报企业开展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示范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商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建设与运营方面的预期目标和工作计划。</w:t>
      </w:r>
    </w:p>
    <w:p>
      <w:pPr>
        <w:widowControl/>
        <w:spacing w:line="256" w:lineRule="auto"/>
        <w:ind w:left="142" w:right="289"/>
        <w:jc w:val="left"/>
        <w:rPr>
          <w:rFonts w:ascii="Times New Roman" w:hAnsi="Times New Roman" w:eastAsia="仿宋_GB2312"/>
          <w:color w:val="auto"/>
          <w:sz w:val="24"/>
          <w:szCs w:val="24"/>
        </w:rPr>
      </w:pPr>
    </w:p>
    <w:sectPr>
      <w:pgSz w:w="11906" w:h="16838"/>
      <w:pgMar w:top="1440" w:right="1134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魏碑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文泉驿微米黑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660" cy="1892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9pt;width:5.8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ArNkizQAAAAAwEAAA8A&#10;AAAAAAAAAQAgAAAAOAAAAGRycy9kb3ducmV2LnhtbFBLAQIUABQAAAAIAIdO4kAl/J2/CQIAAAEE&#10;AAAOAAAAAAAAAAEAIAAAADUBAABkcnMvZTJvRG9jLnhtbFBLBQYAAAAABgAGAFkBAAC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9"/>
      </w:pPr>
      <w:r>
        <w:rPr>
          <w:rStyle w:val="13"/>
        </w:rPr>
        <w:footnoteRef/>
      </w:r>
      <w:r>
        <w:t xml:space="preserve"> </w:t>
      </w:r>
      <w:r>
        <w:rPr>
          <w:rFonts w:hint="eastAsia"/>
        </w:rPr>
        <w:t>首店数量为所在城市（及以上行政区域）首店总数。</w:t>
      </w:r>
    </w:p>
    <w:p>
      <w:pPr>
        <w:pStyle w:val="9"/>
      </w:pPr>
    </w:p>
  </w:footnote>
  <w:footnote w:id="1">
    <w:p>
      <w:pPr>
        <w:pStyle w:val="9"/>
      </w:pPr>
      <w:r>
        <w:rPr>
          <w:rStyle w:val="13"/>
        </w:rPr>
        <w:footnoteRef/>
      </w:r>
      <w:r>
        <w:t xml:space="preserve"> </w:t>
      </w:r>
      <w:r>
        <w:rPr>
          <w:rFonts w:hint="eastAsia"/>
        </w:rPr>
        <w:t>首店数量为所在城市（及以上行政区域）首店总数。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F33EF0"/>
    <w:rsid w:val="000152FE"/>
    <w:rsid w:val="00016F27"/>
    <w:rsid w:val="000356B4"/>
    <w:rsid w:val="000555D6"/>
    <w:rsid w:val="00056B81"/>
    <w:rsid w:val="00061876"/>
    <w:rsid w:val="000A2497"/>
    <w:rsid w:val="001161A0"/>
    <w:rsid w:val="001175A5"/>
    <w:rsid w:val="00134331"/>
    <w:rsid w:val="00142117"/>
    <w:rsid w:val="00190FDD"/>
    <w:rsid w:val="001A5CFF"/>
    <w:rsid w:val="001B74AA"/>
    <w:rsid w:val="001C1767"/>
    <w:rsid w:val="0023482E"/>
    <w:rsid w:val="0026265E"/>
    <w:rsid w:val="002626F3"/>
    <w:rsid w:val="002763EC"/>
    <w:rsid w:val="003803CC"/>
    <w:rsid w:val="003A3809"/>
    <w:rsid w:val="003E516E"/>
    <w:rsid w:val="00405338"/>
    <w:rsid w:val="00475306"/>
    <w:rsid w:val="00477B33"/>
    <w:rsid w:val="00485447"/>
    <w:rsid w:val="004B46C1"/>
    <w:rsid w:val="004D6EEE"/>
    <w:rsid w:val="004F3013"/>
    <w:rsid w:val="004F7772"/>
    <w:rsid w:val="00536949"/>
    <w:rsid w:val="00560BD7"/>
    <w:rsid w:val="00597F02"/>
    <w:rsid w:val="005E7BFC"/>
    <w:rsid w:val="0065438F"/>
    <w:rsid w:val="00690FB4"/>
    <w:rsid w:val="006947E9"/>
    <w:rsid w:val="006D33BC"/>
    <w:rsid w:val="0073789A"/>
    <w:rsid w:val="0074243E"/>
    <w:rsid w:val="00795C2E"/>
    <w:rsid w:val="00805DD3"/>
    <w:rsid w:val="00815648"/>
    <w:rsid w:val="00897F41"/>
    <w:rsid w:val="008E2ADC"/>
    <w:rsid w:val="00953C90"/>
    <w:rsid w:val="00957829"/>
    <w:rsid w:val="0096731D"/>
    <w:rsid w:val="009779E0"/>
    <w:rsid w:val="009B1A6D"/>
    <w:rsid w:val="009C5419"/>
    <w:rsid w:val="009C6FDD"/>
    <w:rsid w:val="009F1C9D"/>
    <w:rsid w:val="00A51A48"/>
    <w:rsid w:val="00A65961"/>
    <w:rsid w:val="00A70C0B"/>
    <w:rsid w:val="00A70D97"/>
    <w:rsid w:val="00B66BB1"/>
    <w:rsid w:val="00B759E4"/>
    <w:rsid w:val="00B81121"/>
    <w:rsid w:val="00C153FB"/>
    <w:rsid w:val="00D413AE"/>
    <w:rsid w:val="00D42165"/>
    <w:rsid w:val="00DD4DFD"/>
    <w:rsid w:val="00E81D99"/>
    <w:rsid w:val="00EB16B7"/>
    <w:rsid w:val="00EC23B3"/>
    <w:rsid w:val="00ED0B26"/>
    <w:rsid w:val="00EE5030"/>
    <w:rsid w:val="00F40499"/>
    <w:rsid w:val="00F63C77"/>
    <w:rsid w:val="00FB7961"/>
    <w:rsid w:val="00FC3E20"/>
    <w:rsid w:val="00FC64CE"/>
    <w:rsid w:val="00FD4DCB"/>
    <w:rsid w:val="00FD53DC"/>
    <w:rsid w:val="03724869"/>
    <w:rsid w:val="05237036"/>
    <w:rsid w:val="07687964"/>
    <w:rsid w:val="0A2C534C"/>
    <w:rsid w:val="0B820D86"/>
    <w:rsid w:val="0BD94F81"/>
    <w:rsid w:val="0C654570"/>
    <w:rsid w:val="0F5ED748"/>
    <w:rsid w:val="10472829"/>
    <w:rsid w:val="10553616"/>
    <w:rsid w:val="11A20194"/>
    <w:rsid w:val="136F04AC"/>
    <w:rsid w:val="14BF5434"/>
    <w:rsid w:val="15062ACE"/>
    <w:rsid w:val="16A62152"/>
    <w:rsid w:val="1886196B"/>
    <w:rsid w:val="1CA81122"/>
    <w:rsid w:val="1DE303E5"/>
    <w:rsid w:val="1E1169DA"/>
    <w:rsid w:val="1F116711"/>
    <w:rsid w:val="1F9D30AC"/>
    <w:rsid w:val="22761D20"/>
    <w:rsid w:val="24CD23CA"/>
    <w:rsid w:val="24F42ED8"/>
    <w:rsid w:val="26B7240F"/>
    <w:rsid w:val="2ABC56C6"/>
    <w:rsid w:val="2B5BB8D4"/>
    <w:rsid w:val="2D5EE3FB"/>
    <w:rsid w:val="2E7A2833"/>
    <w:rsid w:val="31F86BEA"/>
    <w:rsid w:val="35C02B04"/>
    <w:rsid w:val="36097FB4"/>
    <w:rsid w:val="367D2D2D"/>
    <w:rsid w:val="37F7F3CD"/>
    <w:rsid w:val="3A9EB7B9"/>
    <w:rsid w:val="3BFE652C"/>
    <w:rsid w:val="3FBC4FB7"/>
    <w:rsid w:val="40E1210B"/>
    <w:rsid w:val="45C85647"/>
    <w:rsid w:val="474B15FA"/>
    <w:rsid w:val="488B491B"/>
    <w:rsid w:val="48EC381B"/>
    <w:rsid w:val="4CD64883"/>
    <w:rsid w:val="4E497F1B"/>
    <w:rsid w:val="506863A4"/>
    <w:rsid w:val="52293911"/>
    <w:rsid w:val="53414597"/>
    <w:rsid w:val="57BF67D2"/>
    <w:rsid w:val="57FFD7CD"/>
    <w:rsid w:val="58432632"/>
    <w:rsid w:val="5A12348F"/>
    <w:rsid w:val="5A131F04"/>
    <w:rsid w:val="5A5F12B6"/>
    <w:rsid w:val="5A6078F6"/>
    <w:rsid w:val="5B1A83E9"/>
    <w:rsid w:val="5B3FD840"/>
    <w:rsid w:val="5C1254A3"/>
    <w:rsid w:val="5CDC4750"/>
    <w:rsid w:val="5DF95BEC"/>
    <w:rsid w:val="5F9723E2"/>
    <w:rsid w:val="5FE5B0E9"/>
    <w:rsid w:val="606F7A9A"/>
    <w:rsid w:val="63750B78"/>
    <w:rsid w:val="64B35355"/>
    <w:rsid w:val="656D148C"/>
    <w:rsid w:val="67C44F61"/>
    <w:rsid w:val="67FFE79E"/>
    <w:rsid w:val="69CB5455"/>
    <w:rsid w:val="69DBED49"/>
    <w:rsid w:val="6D9E096B"/>
    <w:rsid w:val="6DE07122"/>
    <w:rsid w:val="6E7C9B5F"/>
    <w:rsid w:val="6F974E81"/>
    <w:rsid w:val="6FFF3140"/>
    <w:rsid w:val="71FF139F"/>
    <w:rsid w:val="72BDA3D9"/>
    <w:rsid w:val="72E43B6E"/>
    <w:rsid w:val="76EE7B8E"/>
    <w:rsid w:val="79532D9F"/>
    <w:rsid w:val="7A2B5BC9"/>
    <w:rsid w:val="7A686E97"/>
    <w:rsid w:val="7AD3B70A"/>
    <w:rsid w:val="7AF6AEC5"/>
    <w:rsid w:val="7B252018"/>
    <w:rsid w:val="7B3C7ABB"/>
    <w:rsid w:val="7B576ECE"/>
    <w:rsid w:val="7BA0506B"/>
    <w:rsid w:val="7BAF26C2"/>
    <w:rsid w:val="7BCDDB6C"/>
    <w:rsid w:val="7BF03F66"/>
    <w:rsid w:val="7DFF412F"/>
    <w:rsid w:val="7E7B461F"/>
    <w:rsid w:val="7E7B6729"/>
    <w:rsid w:val="7EBF0E75"/>
    <w:rsid w:val="7F7B9E3A"/>
    <w:rsid w:val="7FBFD567"/>
    <w:rsid w:val="7FDDAE01"/>
    <w:rsid w:val="7FDF3502"/>
    <w:rsid w:val="7FF33EF0"/>
    <w:rsid w:val="7FFB976B"/>
    <w:rsid w:val="7FFE4517"/>
    <w:rsid w:val="8AFC2276"/>
    <w:rsid w:val="95EB02CC"/>
    <w:rsid w:val="9AF2B95C"/>
    <w:rsid w:val="A5F762E7"/>
    <w:rsid w:val="A9CF6517"/>
    <w:rsid w:val="B6DFBB3C"/>
    <w:rsid w:val="BBFF03BC"/>
    <w:rsid w:val="BEBFDB5C"/>
    <w:rsid w:val="BFFF4B8D"/>
    <w:rsid w:val="C73D4D26"/>
    <w:rsid w:val="CFAF5196"/>
    <w:rsid w:val="CFFFAE13"/>
    <w:rsid w:val="D3B7373F"/>
    <w:rsid w:val="D9BF716F"/>
    <w:rsid w:val="DE9FEE20"/>
    <w:rsid w:val="DECD2A74"/>
    <w:rsid w:val="DF7F2815"/>
    <w:rsid w:val="DFACCA7F"/>
    <w:rsid w:val="E3FD4DE4"/>
    <w:rsid w:val="E76B3859"/>
    <w:rsid w:val="E7BF2BDF"/>
    <w:rsid w:val="E9F80BF9"/>
    <w:rsid w:val="E9FF84EF"/>
    <w:rsid w:val="EB8F978B"/>
    <w:rsid w:val="EC7BE183"/>
    <w:rsid w:val="ECFE71CD"/>
    <w:rsid w:val="ED7BBD24"/>
    <w:rsid w:val="EDEE7A05"/>
    <w:rsid w:val="EF6FF0B8"/>
    <w:rsid w:val="EF7F195E"/>
    <w:rsid w:val="F2CF0BDE"/>
    <w:rsid w:val="F7DE05F1"/>
    <w:rsid w:val="F7FFC069"/>
    <w:rsid w:val="FBDA6F02"/>
    <w:rsid w:val="FE7AB38F"/>
    <w:rsid w:val="FEDE68F3"/>
    <w:rsid w:val="FEFBDFA4"/>
    <w:rsid w:val="FF651974"/>
    <w:rsid w:val="FFFBDA6E"/>
    <w:rsid w:val="FFFDE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Document Map"/>
    <w:basedOn w:val="1"/>
    <w:link w:val="14"/>
    <w:qFormat/>
    <w:uiPriority w:val="0"/>
    <w:rPr>
      <w:rFonts w:ascii="宋体" w:cs="Times New Roman"/>
      <w:sz w:val="18"/>
      <w:szCs w:val="18"/>
    </w:rPr>
  </w:style>
  <w:style w:type="paragraph" w:styleId="5">
    <w:name w:val="Body Text Indent 2"/>
    <w:basedOn w:val="1"/>
    <w:link w:val="15"/>
    <w:qFormat/>
    <w:uiPriority w:val="0"/>
    <w:pPr>
      <w:spacing w:after="120" w:line="480" w:lineRule="auto"/>
      <w:ind w:left="420" w:leftChars="200"/>
    </w:pPr>
    <w:rPr>
      <w:rFonts w:cs="Times New Roman"/>
    </w:rPr>
  </w:style>
  <w:style w:type="paragraph" w:styleId="6">
    <w:name w:val="Balloon Text"/>
    <w:basedOn w:val="1"/>
    <w:link w:val="16"/>
    <w:qFormat/>
    <w:uiPriority w:val="0"/>
    <w:rPr>
      <w:rFonts w:cs="Times New Roman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22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otnote reference"/>
    <w:basedOn w:val="12"/>
    <w:unhideWhenUsed/>
    <w:qFormat/>
    <w:uiPriority w:val="99"/>
    <w:rPr>
      <w:vertAlign w:val="superscript"/>
    </w:rPr>
  </w:style>
  <w:style w:type="character" w:customStyle="1" w:styleId="14">
    <w:name w:val="文档结构图 Char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5">
    <w:name w:val="正文文本缩进 2 Char"/>
    <w:link w:val="5"/>
    <w:qFormat/>
    <w:uiPriority w:val="0"/>
    <w:rPr>
      <w:kern w:val="2"/>
      <w:sz w:val="21"/>
      <w:szCs w:val="22"/>
    </w:rPr>
  </w:style>
  <w:style w:type="character" w:customStyle="1" w:styleId="16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7"/>
    <w:qFormat/>
    <w:uiPriority w:val="0"/>
    <w:rPr>
      <w:sz w:val="22"/>
      <w:szCs w:val="22"/>
    </w:rPr>
  </w:style>
  <w:style w:type="paragraph" w:customStyle="1" w:styleId="18">
    <w:name w:val="MSG_EN_FONT_STYLE_NAME_TEMPLATE_ROLE_NUMBER MSG_EN_FONT_STYLE_NAME_BY_ROLE_TEXT 2"/>
    <w:basedOn w:val="1"/>
    <w:qFormat/>
    <w:uiPriority w:val="0"/>
    <w:pPr>
      <w:widowControl/>
      <w:shd w:val="clear" w:color="auto" w:fill="FFFFFF"/>
      <w:spacing w:before="340" w:after="160" w:line="562" w:lineRule="exact"/>
      <w:jc w:val="distribute"/>
    </w:pPr>
    <w:rPr>
      <w:rFonts w:hint="eastAsia" w:ascii="PMingLiU" w:hAnsi="PMingLiU" w:eastAsia="PMingLiU" w:cs="Times New Roman"/>
      <w:kern w:val="0"/>
      <w:sz w:val="32"/>
      <w:szCs w:val="32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1094</Words>
  <Characters>6237</Characters>
  <Lines>51</Lines>
  <Paragraphs>14</Paragraphs>
  <TotalTime>0</TotalTime>
  <ScaleCrop>false</ScaleCrop>
  <LinksUpToDate>false</LinksUpToDate>
  <CharactersWithSpaces>7317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2022-06-23T05:13:00Z</dcterms:created>
  <dc:creator>kylin</dc:creator>
  <cp:lastModifiedBy>uos</cp:lastModifiedBy>
  <cp:lastPrinted>2022-06-26T10:06:00Z</cp:lastPrinted>
  <dcterms:modified xsi:type="dcterms:W3CDTF">2024-04-02T11:30:46Z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8B581333799248BFAA0DA35E58029F05</vt:lpwstr>
  </property>
</Properties>
</file>