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市区两级业务办理电话及通讯地址</w:t>
      </w:r>
    </w:p>
    <w:tbl>
      <w:tblPr>
        <w:tblStyle w:val="6"/>
        <w:tblW w:w="12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486"/>
        <w:gridCol w:w="2906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市区两级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黑体" w:cs="Times New Roman"/>
                <w:color w:val="auto"/>
                <w:sz w:val="24"/>
                <w:szCs w:val="24"/>
                <w:highlight w:val="none"/>
                <w:lang w:eastAsia="zh-CN"/>
              </w:rPr>
              <w:t>邮政编码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  <w:t>邮寄地址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市商务局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55579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731（批发和零售业）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55579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56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（餐饮业）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100744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东城区商务局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67079151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  <w:t>（批发和零售业）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670791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eastAsia="zh-CN"/>
              </w:rPr>
              <w:t>（餐饮业）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100050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东城区永定门内东街中里13号楼崇文商务大厦201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西城区商务局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83509352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</w:t>
            </w: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西城区北滨河路9号西城区商务局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朝阳区商务局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65099183（批发业）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6509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0679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（零售业）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65099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795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（餐饮业）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100020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朝阳区日坛北街33号朝阳区人民政府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海淀区商务局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88496889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100195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海淀区四季青路6号海淀招商大厦东411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丰台区商务局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63833970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100071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丰台区东安街3条6号丰台区政府南院办公区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石景山区商务局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68607230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100043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石景山区石景山路18号南楼335房间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门头沟区商务局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69834494（批发业）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69844215（零售业）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102300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门头沟区双峪路39-1商务局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房山区商务局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 xml:space="preserve">81312708 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81312839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102445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房山区昊天北大街38号CSD商务广场C座604室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通州区商务局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60531411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101149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通州区新华东街254号通州区商务局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顺义区商务局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69443979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101300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顺义区政务服务中心北楼5005顺义区商务局消费促进科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大兴区商务局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81298230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102600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大兴区永华南里桐城行政办公楼甲14栋8层806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昌平区商务局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89715023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102200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昌平区南环路55号昌平商务局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平谷区商务局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69965232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101200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平谷区府前西街17号社会服务中心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怀柔区商务局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69645686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101400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怀柔区迎宾中路21号403室商业发展管理科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密云区商务局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89089327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101500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密云区檀西路21号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延庆区商务局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69102625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102100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延庆区新城街2号3028房间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0"/>
                <w:szCs w:val="20"/>
                <w:highlight w:val="none"/>
                <w:lang w:eastAsia="zh-CN"/>
              </w:rPr>
              <w:t>北京经济技术开发</w:t>
            </w:r>
            <w:r>
              <w:rPr>
                <w:rFonts w:hint="default" w:ascii="Times New Roman" w:hAnsi="Times New Roman" w:eastAsia="黑体" w:cs="Times New Roman"/>
                <w:color w:val="auto"/>
                <w:sz w:val="20"/>
                <w:szCs w:val="20"/>
                <w:highlight w:val="none"/>
              </w:rPr>
              <w:t>区商务金融局</w:t>
            </w:r>
          </w:p>
        </w:tc>
        <w:tc>
          <w:tcPr>
            <w:tcW w:w="24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87162372</w:t>
            </w:r>
          </w:p>
        </w:tc>
        <w:tc>
          <w:tcPr>
            <w:tcW w:w="2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10</w:t>
            </w:r>
            <w:r>
              <w:rPr>
                <w:rFonts w:hint="eastAsia" w:eastAsia="仿宋_GB2312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0176</w:t>
            </w:r>
          </w:p>
        </w:tc>
        <w:tc>
          <w:tcPr>
            <w:tcW w:w="54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highlight w:val="none"/>
              </w:rPr>
              <w:t>北京经济技术开发区荣华中路15号朝林大厦1205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eastAsia="仿宋" w:cs="Times New Roman"/>
      </w:rPr>
    </w:pPr>
    <w:r>
      <w:rPr>
        <w:rFonts w:ascii="Times New Roman" w:hAnsi="Times New Roman" w:eastAsia="仿宋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ascii="Times New Roman" w:hAnsi="Times New Roman" w:eastAsia="仿宋" w:cs="Times New Roman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ascii="Times New Roman" w:hAnsi="Times New Roman" w:eastAsia="仿宋" w:cs="Times New Roman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2 -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2DF64C8"/>
    <w:rsid w:val="3EF95BD2"/>
    <w:rsid w:val="4BFC19C6"/>
    <w:rsid w:val="61F97375"/>
    <w:rsid w:val="7F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qFormat/>
    <w:uiPriority w:val="99"/>
    <w:pPr>
      <w:widowControl w:val="0"/>
      <w:spacing w:after="120"/>
      <w:ind w:left="1440" w:leftChars="700" w:right="1440" w:rightChars="70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4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toc 2"/>
    <w:next w:val="1"/>
    <w:qFormat/>
    <w:uiPriority w:val="0"/>
    <w:pPr>
      <w:widowControl w:val="0"/>
      <w:spacing w:line="600" w:lineRule="exact"/>
      <w:ind w:right="-316" w:rightChars="-100" w:firstLine="790" w:firstLineChars="25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818</Characters>
  <Lines>0</Lines>
  <Paragraphs>0</Paragraphs>
  <TotalTime>9</TotalTime>
  <ScaleCrop>false</ScaleCrop>
  <LinksUpToDate>false</LinksUpToDate>
  <CharactersWithSpaces>819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2024-03-23T16:58:00Z</dcterms:created>
  <dc:creator>uos</dc:creator>
  <cp:lastModifiedBy>uos</cp:lastModifiedBy>
  <dcterms:modified xsi:type="dcterms:W3CDTF">2024-04-01T11:29:30Z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